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CDC4" w14:textId="77777777" w:rsidR="006B58E8" w:rsidRPr="00A60549" w:rsidRDefault="006B58E8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 w:rsidRPr="00A60549">
        <w:rPr>
          <w:rFonts w:ascii="Arial" w:eastAsia="Lucida Sans Unicode" w:hAnsi="Arial" w:cs="Tahoma"/>
          <w:b/>
          <w:bCs/>
          <w:szCs w:val="32"/>
          <w:lang w:val="en-US"/>
        </w:rPr>
        <w:t xml:space="preserve">Karine LATOUCHE </w:t>
      </w:r>
    </w:p>
    <w:p w14:paraId="176FBF62" w14:textId="77777777" w:rsidR="006B58E8" w:rsidRPr="00A60549" w:rsidRDefault="00642A29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>
        <w:rPr>
          <w:rFonts w:ascii="Arial" w:eastAsia="Lucida Sans Unicode" w:hAnsi="Arial" w:cs="Tahoma"/>
          <w:b/>
          <w:bCs/>
          <w:szCs w:val="32"/>
          <w:lang w:val="en-US"/>
        </w:rPr>
        <w:t xml:space="preserve">Senior </w:t>
      </w:r>
      <w:r w:rsidR="003242D5" w:rsidRPr="00A60549">
        <w:rPr>
          <w:rFonts w:ascii="Arial" w:eastAsia="Lucida Sans Unicode" w:hAnsi="Arial" w:cs="Tahoma"/>
          <w:b/>
          <w:bCs/>
          <w:szCs w:val="32"/>
          <w:lang w:val="en-US"/>
        </w:rPr>
        <w:t>Researcher</w:t>
      </w:r>
    </w:p>
    <w:p w14:paraId="350DCAA6" w14:textId="77777777" w:rsidR="006B58E8" w:rsidRPr="00A60549" w:rsidRDefault="003242D5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  <w:lang w:val="en-US"/>
        </w:rPr>
      </w:pPr>
      <w:r w:rsidRPr="00A60549">
        <w:rPr>
          <w:rFonts w:ascii="Arial" w:eastAsia="Lucida Sans Unicode" w:hAnsi="Arial" w:cs="Tahoma"/>
          <w:b/>
          <w:bCs/>
          <w:szCs w:val="32"/>
          <w:lang w:val="en-US"/>
        </w:rPr>
        <w:t>INRA</w:t>
      </w:r>
    </w:p>
    <w:p w14:paraId="6D24170C" w14:textId="77777777" w:rsidR="006B58E8" w:rsidRPr="00A60549" w:rsidRDefault="006B58E8" w:rsidP="006B58E8">
      <w:pPr>
        <w:jc w:val="center"/>
        <w:rPr>
          <w:lang w:val="en-US"/>
        </w:rPr>
      </w:pPr>
    </w:p>
    <w:p w14:paraId="1C9511E9" w14:textId="77777777" w:rsidR="006B58E8" w:rsidRPr="00A60549" w:rsidRDefault="006B58E8" w:rsidP="006B58E8">
      <w:pPr>
        <w:rPr>
          <w:sz w:val="22"/>
          <w:szCs w:val="22"/>
          <w:lang w:val="en-US"/>
        </w:rPr>
      </w:pPr>
    </w:p>
    <w:p w14:paraId="1DDCD683" w14:textId="43DD8316" w:rsidR="00B767EA" w:rsidRPr="003242D5" w:rsidRDefault="003242D5" w:rsidP="006B58E8">
      <w:pPr>
        <w:rPr>
          <w:sz w:val="22"/>
          <w:szCs w:val="22"/>
          <w:lang w:val="en-US"/>
        </w:rPr>
      </w:pPr>
      <w:r w:rsidRPr="003242D5">
        <w:rPr>
          <w:sz w:val="22"/>
          <w:szCs w:val="22"/>
          <w:lang w:val="en-US"/>
        </w:rPr>
        <w:t>Married, three children</w:t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B767EA" w:rsidRPr="003242D5">
        <w:rPr>
          <w:sz w:val="22"/>
          <w:szCs w:val="22"/>
          <w:lang w:val="en-US"/>
        </w:rPr>
        <w:tab/>
      </w:r>
      <w:r w:rsidR="005D4B8F">
        <w:rPr>
          <w:sz w:val="22"/>
          <w:szCs w:val="22"/>
          <w:lang w:val="en-US"/>
        </w:rPr>
        <w:t>June</w:t>
      </w:r>
      <w:r w:rsidR="00B36F2B">
        <w:rPr>
          <w:sz w:val="22"/>
          <w:szCs w:val="22"/>
          <w:lang w:val="en-US"/>
        </w:rPr>
        <w:t xml:space="preserve"> 202</w:t>
      </w:r>
      <w:r w:rsidR="005D4B8F">
        <w:rPr>
          <w:sz w:val="22"/>
          <w:szCs w:val="22"/>
          <w:lang w:val="en-US"/>
        </w:rPr>
        <w:t>6</w:t>
      </w:r>
    </w:p>
    <w:p w14:paraId="3C1E2247" w14:textId="77777777" w:rsidR="00B767EA" w:rsidRPr="003242D5" w:rsidRDefault="00B767EA" w:rsidP="006B58E8">
      <w:pPr>
        <w:rPr>
          <w:sz w:val="22"/>
          <w:szCs w:val="22"/>
          <w:u w:val="single"/>
          <w:lang w:val="en-US"/>
        </w:rPr>
      </w:pPr>
    </w:p>
    <w:p w14:paraId="6B15CA98" w14:textId="77777777" w:rsidR="006B58E8" w:rsidRPr="005D4B8F" w:rsidRDefault="003242D5" w:rsidP="006B58E8">
      <w:pPr>
        <w:rPr>
          <w:sz w:val="22"/>
          <w:szCs w:val="22"/>
          <w:u w:val="single"/>
        </w:rPr>
      </w:pPr>
      <w:r w:rsidRPr="005D4B8F">
        <w:rPr>
          <w:sz w:val="22"/>
          <w:szCs w:val="22"/>
          <w:u w:val="single"/>
        </w:rPr>
        <w:t xml:space="preserve">Professional </w:t>
      </w:r>
      <w:proofErr w:type="spellStart"/>
      <w:r w:rsidRPr="005D4B8F">
        <w:rPr>
          <w:sz w:val="22"/>
          <w:szCs w:val="22"/>
          <w:u w:val="single"/>
        </w:rPr>
        <w:t>address</w:t>
      </w:r>
      <w:proofErr w:type="spellEnd"/>
    </w:p>
    <w:p w14:paraId="3E0A0A07" w14:textId="77777777" w:rsidR="004C1D25" w:rsidRPr="00FB2073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UMR SMART</w:t>
      </w:r>
      <w:r>
        <w:rPr>
          <w:sz w:val="22"/>
          <w:szCs w:val="22"/>
        </w:rPr>
        <w:t xml:space="preserve">, </w:t>
      </w:r>
      <w:r w:rsidRPr="00FB2073">
        <w:rPr>
          <w:sz w:val="22"/>
          <w:szCs w:val="22"/>
        </w:rPr>
        <w:t>Site de Nantes</w:t>
      </w:r>
    </w:p>
    <w:p w14:paraId="222F7C19" w14:textId="77777777" w:rsidR="004C1D25" w:rsidRPr="00FB2073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3 impasse Yvette Cauchois</w:t>
      </w:r>
    </w:p>
    <w:p w14:paraId="12B87E7C" w14:textId="77777777" w:rsidR="004C1D25" w:rsidRPr="00227928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 xml:space="preserve">La </w:t>
      </w:r>
      <w:proofErr w:type="spellStart"/>
      <w:r w:rsidRPr="00FB2073">
        <w:rPr>
          <w:sz w:val="22"/>
          <w:szCs w:val="22"/>
        </w:rPr>
        <w:t>Géraudière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 : (33) 02 40 67 50 51</w:t>
      </w:r>
    </w:p>
    <w:p w14:paraId="4AD925C0" w14:textId="77777777" w:rsidR="004C1D25" w:rsidRDefault="004C1D25" w:rsidP="004C1D25">
      <w:pPr>
        <w:rPr>
          <w:sz w:val="22"/>
          <w:szCs w:val="22"/>
        </w:rPr>
      </w:pPr>
      <w:r w:rsidRPr="00FB2073">
        <w:rPr>
          <w:sz w:val="22"/>
          <w:szCs w:val="22"/>
        </w:rPr>
        <w:t>CS 71627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 : </w:t>
      </w:r>
      <w:hyperlink r:id="rId5" w:history="1">
        <w:r w:rsidRPr="002C23AE">
          <w:rPr>
            <w:rStyle w:val="Lienhypertexte"/>
            <w:sz w:val="22"/>
            <w:szCs w:val="22"/>
          </w:rPr>
          <w:t>karine.latouche@inrae.fr</w:t>
        </w:r>
      </w:hyperlink>
    </w:p>
    <w:p w14:paraId="078A1444" w14:textId="77777777" w:rsidR="004C1D25" w:rsidRPr="00B36F2B" w:rsidRDefault="004C1D25" w:rsidP="004C1D25">
      <w:pPr>
        <w:rPr>
          <w:sz w:val="22"/>
          <w:szCs w:val="22"/>
          <w:lang w:val="en-GB"/>
        </w:rPr>
      </w:pPr>
      <w:proofErr w:type="gramStart"/>
      <w:r w:rsidRPr="00B36F2B">
        <w:rPr>
          <w:sz w:val="22"/>
          <w:szCs w:val="22"/>
          <w:lang w:val="en-GB"/>
        </w:rPr>
        <w:t>44316  Nantes</w:t>
      </w:r>
      <w:proofErr w:type="gramEnd"/>
      <w:r w:rsidRPr="00B36F2B">
        <w:rPr>
          <w:sz w:val="22"/>
          <w:szCs w:val="22"/>
          <w:lang w:val="en-GB"/>
        </w:rPr>
        <w:t xml:space="preserve"> Cedex</w:t>
      </w:r>
    </w:p>
    <w:p w14:paraId="57381C30" w14:textId="77777777" w:rsidR="00B767EA" w:rsidRPr="00B36F2B" w:rsidRDefault="00B767EA" w:rsidP="006B58E8">
      <w:pPr>
        <w:rPr>
          <w:sz w:val="22"/>
          <w:szCs w:val="22"/>
          <w:lang w:val="en-GB"/>
        </w:rPr>
      </w:pPr>
    </w:p>
    <w:p w14:paraId="1E9E5314" w14:textId="77777777" w:rsidR="006B58E8" w:rsidRPr="003A3EFA" w:rsidRDefault="003242D5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Education</w:t>
      </w:r>
    </w:p>
    <w:p w14:paraId="3AE5E07C" w14:textId="77777777" w:rsidR="006B58E8" w:rsidRPr="003242D5" w:rsidRDefault="006B58E8" w:rsidP="006B58E8">
      <w:pPr>
        <w:rPr>
          <w:b/>
          <w:sz w:val="22"/>
          <w:szCs w:val="22"/>
          <w:lang w:val="en-US"/>
        </w:rPr>
      </w:pPr>
      <w:r w:rsidRPr="003242D5">
        <w:rPr>
          <w:sz w:val="22"/>
          <w:szCs w:val="22"/>
          <w:lang w:val="en-US"/>
        </w:rPr>
        <w:t xml:space="preserve">2013 </w:t>
      </w:r>
      <w:r w:rsidRPr="003242D5">
        <w:rPr>
          <w:sz w:val="22"/>
          <w:szCs w:val="22"/>
          <w:lang w:val="en-US"/>
        </w:rPr>
        <w:tab/>
      </w:r>
      <w:r w:rsidRPr="003242D5">
        <w:rPr>
          <w:sz w:val="22"/>
          <w:szCs w:val="22"/>
          <w:lang w:val="en-US"/>
        </w:rPr>
        <w:tab/>
      </w:r>
      <w:r w:rsidR="003242D5" w:rsidRPr="003242D5">
        <w:rPr>
          <w:sz w:val="22"/>
          <w:szCs w:val="22"/>
          <w:lang w:val="en-US"/>
        </w:rPr>
        <w:t xml:space="preserve">HDR - </w:t>
      </w:r>
      <w:r w:rsidR="003242D5" w:rsidRPr="003242D5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>Accreditation to supervise research</w:t>
      </w:r>
      <w:r w:rsid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>, 2013, University of Nantes</w:t>
      </w:r>
    </w:p>
    <w:p w14:paraId="1FE1D40F" w14:textId="77777777" w:rsidR="006B58E8" w:rsidRPr="00A60549" w:rsidRDefault="006B58E8" w:rsidP="00133CE5">
      <w:pPr>
        <w:spacing w:after="120"/>
        <w:rPr>
          <w:sz w:val="22"/>
          <w:szCs w:val="22"/>
          <w:lang w:val="en-US"/>
        </w:rPr>
      </w:pPr>
      <w:r w:rsidRPr="003242D5">
        <w:rPr>
          <w:b/>
          <w:sz w:val="22"/>
          <w:szCs w:val="22"/>
          <w:lang w:val="en-US"/>
        </w:rPr>
        <w:tab/>
      </w:r>
      <w:r w:rsidRPr="003242D5">
        <w:rPr>
          <w:b/>
          <w:sz w:val="22"/>
          <w:szCs w:val="22"/>
          <w:lang w:val="en-US"/>
        </w:rPr>
        <w:tab/>
      </w:r>
      <w:r w:rsidR="003A3EFA">
        <w:rPr>
          <w:sz w:val="22"/>
          <w:szCs w:val="22"/>
          <w:lang w:val="en-US"/>
        </w:rPr>
        <w:t xml:space="preserve">Directed by </w:t>
      </w:r>
      <w:r w:rsidRPr="00A60549">
        <w:rPr>
          <w:sz w:val="22"/>
          <w:szCs w:val="22"/>
          <w:lang w:val="en-US"/>
        </w:rPr>
        <w:t>F.C. Wolff (Prof. Université de Nantes)</w:t>
      </w:r>
    </w:p>
    <w:p w14:paraId="35910337" w14:textId="77777777" w:rsidR="006B58E8" w:rsidRPr="003A3EFA" w:rsidRDefault="006B58E8" w:rsidP="006B58E8">
      <w:pPr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2003  </w:t>
      </w:r>
      <w:r w:rsidRPr="003A3EFA">
        <w:rPr>
          <w:sz w:val="22"/>
          <w:szCs w:val="22"/>
          <w:lang w:val="en-US"/>
        </w:rPr>
        <w:tab/>
      </w:r>
      <w:r w:rsidRPr="003A3EFA">
        <w:rPr>
          <w:sz w:val="22"/>
          <w:szCs w:val="22"/>
          <w:lang w:val="en-US"/>
        </w:rPr>
        <w:tab/>
      </w:r>
      <w:r w:rsidR="003A3EFA" w:rsidRPr="003A3EFA">
        <w:rPr>
          <w:rFonts w:ascii="Garamond" w:eastAsiaTheme="minorHAnsi" w:hAnsi="Garamond" w:cs="Garamond"/>
          <w:sz w:val="24"/>
          <w:szCs w:val="24"/>
          <w:lang w:val="en-US" w:eastAsia="en-US" w:bidi="ar-SA"/>
        </w:rPr>
        <w:t xml:space="preserve">PhD Thesis in Economics, 2003, University of Paris I – Panthéon-Sorbonne </w:t>
      </w:r>
      <w:r w:rsidRPr="003A3EFA">
        <w:rPr>
          <w:sz w:val="22"/>
          <w:szCs w:val="22"/>
          <w:lang w:val="en-US"/>
        </w:rPr>
        <w:t xml:space="preserve"> </w:t>
      </w:r>
    </w:p>
    <w:p w14:paraId="17351E90" w14:textId="77777777" w:rsidR="006B58E8" w:rsidRPr="00A60549" w:rsidRDefault="006B58E8" w:rsidP="008D5167">
      <w:pPr>
        <w:spacing w:after="120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ab/>
      </w:r>
      <w:r w:rsidRPr="003A3EFA">
        <w:rPr>
          <w:sz w:val="22"/>
          <w:szCs w:val="22"/>
          <w:lang w:val="en-US"/>
        </w:rPr>
        <w:tab/>
      </w:r>
      <w:r w:rsidR="003A3EFA" w:rsidRPr="00A60549">
        <w:rPr>
          <w:sz w:val="22"/>
          <w:szCs w:val="22"/>
          <w:lang w:val="en-US"/>
        </w:rPr>
        <w:t xml:space="preserve">Directed by </w:t>
      </w:r>
      <w:r w:rsidRPr="00A60549">
        <w:rPr>
          <w:sz w:val="22"/>
          <w:szCs w:val="22"/>
          <w:lang w:val="en-US"/>
        </w:rPr>
        <w:t xml:space="preserve">B. </w:t>
      </w:r>
      <w:proofErr w:type="spellStart"/>
      <w:r w:rsidRPr="00A60549">
        <w:rPr>
          <w:sz w:val="22"/>
          <w:szCs w:val="22"/>
          <w:lang w:val="en-US"/>
        </w:rPr>
        <w:t>Desaigues</w:t>
      </w:r>
      <w:proofErr w:type="spellEnd"/>
      <w:r w:rsidRPr="00A60549">
        <w:rPr>
          <w:sz w:val="22"/>
          <w:szCs w:val="22"/>
          <w:lang w:val="en-US"/>
        </w:rPr>
        <w:t xml:space="preserve"> (Prof. Université de Paris I)</w:t>
      </w:r>
      <w:r w:rsidRPr="00A60549">
        <w:rPr>
          <w:sz w:val="22"/>
          <w:szCs w:val="22"/>
          <w:lang w:val="en-US"/>
        </w:rPr>
        <w:tab/>
      </w:r>
    </w:p>
    <w:p w14:paraId="6BE23C06" w14:textId="77777777" w:rsidR="006B58E8" w:rsidRPr="003A3EFA" w:rsidRDefault="003A3EFA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Award</w:t>
      </w:r>
      <w:r w:rsidR="00896DEC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s</w:t>
      </w: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 xml:space="preserve"> and distinction</w:t>
      </w:r>
      <w:r w:rsidR="00896DEC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s</w:t>
      </w:r>
      <w:r w:rsidRPr="003A3EFA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 xml:space="preserve"> </w:t>
      </w:r>
    </w:p>
    <w:p w14:paraId="6125977B" w14:textId="77777777" w:rsidR="00B767EA" w:rsidRDefault="006B58E8" w:rsidP="008D5167">
      <w:pPr>
        <w:spacing w:after="120"/>
        <w:ind w:left="1418" w:hanging="1418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2014                  </w:t>
      </w:r>
      <w:r w:rsidR="003A3EFA" w:rsidRPr="003A3EFA">
        <w:rPr>
          <w:sz w:val="22"/>
          <w:szCs w:val="22"/>
          <w:lang w:val="en-US"/>
        </w:rPr>
        <w:t xml:space="preserve">Outstanding </w:t>
      </w:r>
      <w:r w:rsidRPr="003A3EFA">
        <w:rPr>
          <w:i/>
          <w:sz w:val="22"/>
          <w:szCs w:val="22"/>
          <w:lang w:val="en-US"/>
        </w:rPr>
        <w:t>European Review of Agricultural Economics</w:t>
      </w:r>
      <w:r w:rsidRPr="003A3EFA">
        <w:rPr>
          <w:sz w:val="22"/>
          <w:szCs w:val="22"/>
          <w:lang w:val="en-US"/>
        </w:rPr>
        <w:t xml:space="preserve"> </w:t>
      </w:r>
      <w:r w:rsidR="003A3EFA" w:rsidRPr="003A3EFA">
        <w:rPr>
          <w:sz w:val="22"/>
          <w:szCs w:val="22"/>
          <w:lang w:val="en-US"/>
        </w:rPr>
        <w:t xml:space="preserve">journal article award from </w:t>
      </w:r>
      <w:proofErr w:type="gramStart"/>
      <w:r w:rsidR="003A3EFA" w:rsidRPr="003A3EFA">
        <w:rPr>
          <w:sz w:val="22"/>
          <w:szCs w:val="22"/>
          <w:lang w:val="en-US"/>
        </w:rPr>
        <w:t xml:space="preserve">the </w:t>
      </w:r>
      <w:r w:rsidRPr="003A3EFA">
        <w:rPr>
          <w:sz w:val="22"/>
          <w:szCs w:val="22"/>
          <w:lang w:val="en-US"/>
        </w:rPr>
        <w:t xml:space="preserve"> </w:t>
      </w:r>
      <w:r w:rsidRPr="003A3EFA">
        <w:rPr>
          <w:i/>
          <w:sz w:val="22"/>
          <w:szCs w:val="22"/>
          <w:lang w:val="en-US"/>
        </w:rPr>
        <w:t>European</w:t>
      </w:r>
      <w:proofErr w:type="gramEnd"/>
      <w:r w:rsidRPr="003A3EFA">
        <w:rPr>
          <w:i/>
          <w:sz w:val="22"/>
          <w:szCs w:val="22"/>
          <w:lang w:val="en-US"/>
        </w:rPr>
        <w:t xml:space="preserve"> Association of Agricultural Economics</w:t>
      </w:r>
      <w:r w:rsidRPr="003A3EFA">
        <w:rPr>
          <w:sz w:val="22"/>
          <w:szCs w:val="22"/>
          <w:lang w:val="en-US"/>
        </w:rPr>
        <w:t xml:space="preserve"> (EAAE)</w:t>
      </w:r>
    </w:p>
    <w:p w14:paraId="7A3139B3" w14:textId="77777777" w:rsidR="002E28CA" w:rsidRPr="003A3EFA" w:rsidRDefault="002E28CA" w:rsidP="008D5167">
      <w:pPr>
        <w:spacing w:after="120"/>
        <w:ind w:left="1418" w:hanging="141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2020</w:t>
      </w:r>
      <w:r>
        <w:rPr>
          <w:sz w:val="22"/>
          <w:szCs w:val="22"/>
          <w:lang w:val="en-US"/>
        </w:rPr>
        <w:tab/>
        <w:t xml:space="preserve">Best referee Award 2020 from the </w:t>
      </w:r>
      <w:r w:rsidRPr="003A3EFA">
        <w:rPr>
          <w:i/>
          <w:sz w:val="22"/>
          <w:szCs w:val="22"/>
          <w:lang w:val="en-US"/>
        </w:rPr>
        <w:t>European Review of Agricultural Economics</w:t>
      </w:r>
      <w:r w:rsidRPr="003A3EFA">
        <w:rPr>
          <w:sz w:val="22"/>
          <w:szCs w:val="22"/>
          <w:lang w:val="en-US"/>
        </w:rPr>
        <w:t xml:space="preserve"> journal</w:t>
      </w:r>
    </w:p>
    <w:p w14:paraId="4804310C" w14:textId="77777777" w:rsidR="0072626D" w:rsidRDefault="0072626D" w:rsidP="006B58E8">
      <w:pPr>
        <w:spacing w:after="240"/>
        <w:ind w:left="1440" w:hanging="1440"/>
        <w:jc w:val="both"/>
        <w:rPr>
          <w:rFonts w:ascii="Garamond,Bold" w:eastAsiaTheme="minorHAnsi" w:hAnsi="Garamond,Bold" w:cs="Garamond,Bold"/>
          <w:b/>
          <w:bCs/>
          <w:sz w:val="22"/>
          <w:szCs w:val="22"/>
          <w:lang w:val="en-GB" w:eastAsia="en-US" w:bidi="ar-SA"/>
        </w:rPr>
      </w:pPr>
    </w:p>
    <w:p w14:paraId="4D7F7712" w14:textId="6C13A094" w:rsidR="003A3EFA" w:rsidRPr="0072626D" w:rsidRDefault="0072626D" w:rsidP="0072626D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72626D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P</w:t>
      </w:r>
      <w:r w:rsidR="003A3EFA" w:rsidRPr="0072626D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ositions held</w:t>
      </w:r>
    </w:p>
    <w:p w14:paraId="2E07CEDF" w14:textId="77777777" w:rsidR="004C1D25" w:rsidRPr="004C1D25" w:rsidRDefault="004C1D25" w:rsidP="008D5167">
      <w:pPr>
        <w:spacing w:after="120"/>
        <w:ind w:left="1440" w:hanging="1440"/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From 2019</w:t>
      </w:r>
      <w:r>
        <w:rPr>
          <w:sz w:val="22"/>
          <w:szCs w:val="22"/>
          <w:lang w:val="en-US"/>
        </w:rPr>
        <w:tab/>
      </w:r>
      <w:r w:rsidRPr="004C1D25">
        <w:rPr>
          <w:b/>
          <w:sz w:val="22"/>
          <w:szCs w:val="22"/>
          <w:lang w:val="en-US"/>
        </w:rPr>
        <w:t>Senior resea</w:t>
      </w:r>
      <w:r w:rsidR="003756F0">
        <w:rPr>
          <w:b/>
          <w:sz w:val="22"/>
          <w:szCs w:val="22"/>
          <w:lang w:val="en-US"/>
        </w:rPr>
        <w:t>rcher at INRAE-Nantes, UMR SMART</w:t>
      </w:r>
    </w:p>
    <w:p w14:paraId="7C9818F9" w14:textId="77777777" w:rsidR="006B58E8" w:rsidRPr="00F91120" w:rsidRDefault="003A3EFA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F91120">
        <w:rPr>
          <w:sz w:val="22"/>
          <w:szCs w:val="22"/>
          <w:lang w:val="en-US"/>
        </w:rPr>
        <w:t>2005</w:t>
      </w:r>
      <w:r w:rsidR="004C1D25">
        <w:rPr>
          <w:sz w:val="22"/>
          <w:szCs w:val="22"/>
          <w:lang w:val="en-US"/>
        </w:rPr>
        <w:t>-2018</w:t>
      </w:r>
      <w:r w:rsidR="006B58E8" w:rsidRPr="00F91120">
        <w:rPr>
          <w:sz w:val="22"/>
          <w:szCs w:val="22"/>
          <w:lang w:val="en-US"/>
        </w:rPr>
        <w:tab/>
      </w:r>
      <w:r w:rsidRPr="00F91120">
        <w:rPr>
          <w:b/>
          <w:bCs/>
          <w:sz w:val="22"/>
          <w:szCs w:val="22"/>
          <w:lang w:val="en-US"/>
        </w:rPr>
        <w:t>Researcher at INRA-Nantes</w:t>
      </w:r>
      <w:r w:rsidR="00F91120" w:rsidRPr="00F91120">
        <w:rPr>
          <w:b/>
          <w:bCs/>
          <w:sz w:val="22"/>
          <w:szCs w:val="22"/>
          <w:lang w:val="en-US"/>
        </w:rPr>
        <w:t>, UMR SMART-LERECO</w:t>
      </w:r>
    </w:p>
    <w:p w14:paraId="72031219" w14:textId="77777777" w:rsidR="006B58E8" w:rsidRPr="003A3EFA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3A3EFA">
        <w:rPr>
          <w:sz w:val="22"/>
          <w:szCs w:val="22"/>
          <w:lang w:val="en-US"/>
        </w:rPr>
        <w:t xml:space="preserve">2004-2005 </w:t>
      </w:r>
      <w:r w:rsidRPr="003A3EFA">
        <w:rPr>
          <w:sz w:val="22"/>
          <w:szCs w:val="22"/>
          <w:lang w:val="en-US"/>
        </w:rPr>
        <w:tab/>
      </w:r>
      <w:r w:rsidR="003A3EFA" w:rsidRPr="003A3EFA">
        <w:rPr>
          <w:sz w:val="22"/>
          <w:szCs w:val="22"/>
          <w:lang w:val="en-US"/>
        </w:rPr>
        <w:t>Coordinator assistant, INRA ESR Rennes, on the ITAES European project (FP6)</w:t>
      </w:r>
      <w:r w:rsidRPr="003A3EFA">
        <w:rPr>
          <w:sz w:val="22"/>
          <w:szCs w:val="22"/>
          <w:lang w:val="en-US"/>
        </w:rPr>
        <w:t xml:space="preserve"> « Integrated Tools to design and implement Agro-Environmental Schemes »</w:t>
      </w:r>
      <w:r w:rsidR="003A3EFA" w:rsidRPr="003A3EFA">
        <w:rPr>
          <w:sz w:val="22"/>
          <w:szCs w:val="22"/>
          <w:lang w:val="en-US"/>
        </w:rPr>
        <w:t xml:space="preserve"> coordinated by Pierre Dupraz</w:t>
      </w:r>
    </w:p>
    <w:p w14:paraId="7ADA3CD8" w14:textId="77777777" w:rsidR="006B58E8" w:rsidRPr="00A60549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A60549">
        <w:rPr>
          <w:sz w:val="22"/>
          <w:szCs w:val="22"/>
          <w:lang w:val="en-US"/>
        </w:rPr>
        <w:t xml:space="preserve">2002-2003 </w:t>
      </w:r>
      <w:r w:rsidRPr="00A60549">
        <w:rPr>
          <w:sz w:val="22"/>
          <w:szCs w:val="22"/>
          <w:lang w:val="en-US"/>
        </w:rPr>
        <w:tab/>
      </w:r>
      <w:r w:rsidR="003A3EFA" w:rsidRPr="00A60549">
        <w:rPr>
          <w:sz w:val="22"/>
          <w:szCs w:val="22"/>
          <w:lang w:val="en-US"/>
        </w:rPr>
        <w:t xml:space="preserve">Assistant on the </w:t>
      </w:r>
      <w:r w:rsidRPr="00A60549">
        <w:rPr>
          <w:sz w:val="22"/>
          <w:szCs w:val="22"/>
          <w:lang w:val="en-US"/>
        </w:rPr>
        <w:t>green-piggery</w:t>
      </w:r>
      <w:r w:rsidR="003A3EFA" w:rsidRPr="00A60549">
        <w:rPr>
          <w:sz w:val="22"/>
          <w:szCs w:val="22"/>
          <w:lang w:val="en-US"/>
        </w:rPr>
        <w:t xml:space="preserve"> project</w:t>
      </w:r>
      <w:r w:rsidRPr="00A60549">
        <w:rPr>
          <w:sz w:val="22"/>
          <w:szCs w:val="22"/>
          <w:lang w:val="en-US"/>
        </w:rPr>
        <w:t xml:space="preserve">, </w:t>
      </w:r>
      <w:proofErr w:type="spellStart"/>
      <w:r w:rsidRPr="00A60549">
        <w:rPr>
          <w:sz w:val="22"/>
          <w:szCs w:val="22"/>
          <w:lang w:val="en-US"/>
        </w:rPr>
        <w:t>Institut</w:t>
      </w:r>
      <w:proofErr w:type="spellEnd"/>
      <w:r w:rsidRPr="00A60549">
        <w:rPr>
          <w:sz w:val="22"/>
          <w:szCs w:val="22"/>
          <w:lang w:val="en-US"/>
        </w:rPr>
        <w:t xml:space="preserve"> Technique du </w:t>
      </w:r>
      <w:proofErr w:type="spellStart"/>
      <w:r w:rsidRPr="00A60549">
        <w:rPr>
          <w:sz w:val="22"/>
          <w:szCs w:val="22"/>
          <w:lang w:val="en-US"/>
        </w:rPr>
        <w:t>Porc</w:t>
      </w:r>
      <w:proofErr w:type="spellEnd"/>
      <w:r w:rsidRPr="00A60549">
        <w:rPr>
          <w:sz w:val="22"/>
          <w:szCs w:val="22"/>
          <w:lang w:val="en-US"/>
        </w:rPr>
        <w:t xml:space="preserve"> </w:t>
      </w:r>
    </w:p>
    <w:p w14:paraId="215D1CBD" w14:textId="77777777" w:rsidR="00B767EA" w:rsidRPr="00E339E9" w:rsidRDefault="006B58E8" w:rsidP="008D5167">
      <w:pPr>
        <w:spacing w:after="120"/>
        <w:rPr>
          <w:sz w:val="22"/>
          <w:szCs w:val="22"/>
          <w:lang w:val="en-US"/>
        </w:rPr>
      </w:pPr>
      <w:r w:rsidRPr="00E339E9">
        <w:rPr>
          <w:sz w:val="22"/>
          <w:szCs w:val="22"/>
          <w:lang w:val="en-US"/>
        </w:rPr>
        <w:t>1999-2002</w:t>
      </w:r>
      <w:r w:rsidRPr="00E339E9">
        <w:rPr>
          <w:sz w:val="22"/>
          <w:szCs w:val="22"/>
          <w:lang w:val="en-US"/>
        </w:rPr>
        <w:tab/>
      </w:r>
      <w:r w:rsidR="003A3EFA" w:rsidRPr="00E339E9">
        <w:rPr>
          <w:b/>
          <w:bCs/>
          <w:sz w:val="22"/>
          <w:szCs w:val="22"/>
          <w:lang w:val="en-US"/>
        </w:rPr>
        <w:t>PhD at INRA,</w:t>
      </w:r>
      <w:r w:rsidRPr="00E339E9">
        <w:rPr>
          <w:sz w:val="22"/>
          <w:szCs w:val="22"/>
          <w:lang w:val="en-US"/>
        </w:rPr>
        <w:t xml:space="preserve"> ESR Rennes</w:t>
      </w:r>
    </w:p>
    <w:p w14:paraId="021B5AAB" w14:textId="77777777" w:rsidR="005E45D8" w:rsidRDefault="005E45D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</w:p>
    <w:p w14:paraId="0C24324A" w14:textId="62EEE6DB" w:rsidR="006B58E8" w:rsidRPr="00E339E9" w:rsidRDefault="00E339E9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E339E9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Research topics</w:t>
      </w:r>
    </w:p>
    <w:p w14:paraId="63A9FA20" w14:textId="77777777" w:rsidR="00E339E9" w:rsidRPr="00DC402E" w:rsidRDefault="00E339E9" w:rsidP="004C1D25">
      <w:pPr>
        <w:widowControl/>
        <w:suppressAutoHyphens w:val="0"/>
        <w:ind w:left="1416"/>
        <w:rPr>
          <w:sz w:val="24"/>
          <w:szCs w:val="24"/>
          <w:lang w:val="en-US" w:eastAsia="fr-FR"/>
        </w:rPr>
      </w:pPr>
      <w:r w:rsidRPr="00DC402E">
        <w:rPr>
          <w:sz w:val="24"/>
          <w:szCs w:val="24"/>
          <w:lang w:val="en-US" w:eastAsia="fr-FR"/>
        </w:rPr>
        <w:t>Agri-food firm strategies and export performances</w:t>
      </w:r>
    </w:p>
    <w:p w14:paraId="0AED9524" w14:textId="77777777" w:rsidR="00E339E9" w:rsidRPr="00800153" w:rsidRDefault="00E339E9" w:rsidP="00E339E9">
      <w:pPr>
        <w:widowControl/>
        <w:suppressAutoHyphens w:val="0"/>
        <w:ind w:left="1416"/>
        <w:rPr>
          <w:sz w:val="24"/>
          <w:szCs w:val="24"/>
          <w:lang w:val="en-US" w:eastAsia="fr-FR"/>
        </w:rPr>
      </w:pPr>
      <w:r w:rsidRPr="00DC402E">
        <w:rPr>
          <w:sz w:val="24"/>
          <w:szCs w:val="24"/>
          <w:lang w:val="en-US" w:eastAsia="fr-FR"/>
        </w:rPr>
        <w:t>Voluntary quality certifications and international trade</w:t>
      </w:r>
      <w:r w:rsidRPr="00800153">
        <w:rPr>
          <w:sz w:val="24"/>
          <w:szCs w:val="24"/>
          <w:lang w:val="en-US" w:eastAsia="fr-FR"/>
        </w:rPr>
        <w:t xml:space="preserve"> </w:t>
      </w:r>
    </w:p>
    <w:p w14:paraId="577F2EB0" w14:textId="77777777" w:rsidR="00E339E9" w:rsidRPr="005E45D8" w:rsidRDefault="00E339E9" w:rsidP="008D5167">
      <w:pPr>
        <w:widowControl/>
        <w:suppressAutoHyphens w:val="0"/>
        <w:spacing w:after="120"/>
        <w:ind w:left="1418"/>
        <w:rPr>
          <w:sz w:val="24"/>
          <w:szCs w:val="24"/>
          <w:lang w:eastAsia="fr-FR"/>
        </w:rPr>
      </w:pPr>
      <w:r w:rsidRPr="005E45D8">
        <w:rPr>
          <w:sz w:val="24"/>
          <w:szCs w:val="24"/>
          <w:lang w:eastAsia="fr-FR"/>
        </w:rPr>
        <w:t xml:space="preserve">Trade </w:t>
      </w:r>
      <w:proofErr w:type="spellStart"/>
      <w:r w:rsidRPr="005E45D8">
        <w:rPr>
          <w:sz w:val="24"/>
          <w:szCs w:val="24"/>
          <w:lang w:eastAsia="fr-FR"/>
        </w:rPr>
        <w:t>intermediaries</w:t>
      </w:r>
      <w:proofErr w:type="spellEnd"/>
    </w:p>
    <w:p w14:paraId="452F0103" w14:textId="77777777" w:rsidR="00E339E9" w:rsidRPr="005E45D8" w:rsidRDefault="00E339E9" w:rsidP="006B58E8">
      <w:pPr>
        <w:spacing w:after="240"/>
        <w:ind w:left="1440" w:hanging="1440"/>
        <w:jc w:val="both"/>
        <w:rPr>
          <w:rFonts w:ascii="Garamond,Bold" w:eastAsiaTheme="minorHAnsi" w:hAnsi="Garamond,Bold" w:cs="Garamond,Bold"/>
          <w:b/>
          <w:bCs/>
          <w:sz w:val="22"/>
          <w:szCs w:val="22"/>
          <w:lang w:eastAsia="en-US" w:bidi="ar-SA"/>
        </w:rPr>
      </w:pPr>
      <w:proofErr w:type="spellStart"/>
      <w:r w:rsidRPr="005E45D8">
        <w:rPr>
          <w:rFonts w:ascii="Garamond,Bold" w:eastAsiaTheme="minorHAnsi" w:hAnsi="Garamond,Bold" w:cs="Garamond,Bold"/>
          <w:b/>
          <w:bCs/>
          <w:sz w:val="22"/>
          <w:szCs w:val="22"/>
          <w:lang w:eastAsia="en-US" w:bidi="ar-SA"/>
        </w:rPr>
        <w:t>Other</w:t>
      </w:r>
      <w:proofErr w:type="spellEnd"/>
      <w:r w:rsidRPr="005E45D8">
        <w:rPr>
          <w:rFonts w:ascii="Garamond,Bold" w:eastAsiaTheme="minorHAnsi" w:hAnsi="Garamond,Bold" w:cs="Garamond,Bold"/>
          <w:b/>
          <w:bCs/>
          <w:sz w:val="22"/>
          <w:szCs w:val="22"/>
          <w:lang w:eastAsia="en-US" w:bidi="ar-SA"/>
        </w:rPr>
        <w:t xml:space="preserve"> </w:t>
      </w:r>
      <w:proofErr w:type="spellStart"/>
      <w:r w:rsidRPr="005E45D8">
        <w:rPr>
          <w:rFonts w:ascii="Garamond,Bold" w:eastAsiaTheme="minorHAnsi" w:hAnsi="Garamond,Bold" w:cs="Garamond,Bold"/>
          <w:b/>
          <w:bCs/>
          <w:sz w:val="22"/>
          <w:szCs w:val="22"/>
          <w:lang w:eastAsia="en-US" w:bidi="ar-SA"/>
        </w:rPr>
        <w:t>activities</w:t>
      </w:r>
      <w:proofErr w:type="spellEnd"/>
    </w:p>
    <w:p w14:paraId="1A4604A6" w14:textId="4630491E" w:rsidR="005E45D8" w:rsidRPr="005E45D8" w:rsidRDefault="005E45D8" w:rsidP="005E45D8">
      <w:pPr>
        <w:spacing w:after="240"/>
        <w:ind w:left="1440" w:hanging="1440"/>
        <w:jc w:val="both"/>
        <w:rPr>
          <w:sz w:val="22"/>
          <w:szCs w:val="22"/>
          <w:lang w:val="en-US"/>
        </w:rPr>
      </w:pPr>
      <w:r w:rsidRPr="005E45D8">
        <w:rPr>
          <w:sz w:val="22"/>
          <w:szCs w:val="22"/>
          <w:lang w:val="en-US"/>
        </w:rPr>
        <w:t>2026-2027</w:t>
      </w:r>
      <w:r w:rsidRPr="005E45D8">
        <w:rPr>
          <w:sz w:val="22"/>
          <w:szCs w:val="22"/>
          <w:lang w:val="en-US"/>
        </w:rPr>
        <w:tab/>
        <w:t>Memb</w:t>
      </w:r>
      <w:r w:rsidRPr="005E45D8">
        <w:rPr>
          <w:sz w:val="22"/>
          <w:szCs w:val="22"/>
          <w:lang w:val="en-US"/>
        </w:rPr>
        <w:t>er of the Program committee of the</w:t>
      </w:r>
      <w:r>
        <w:rPr>
          <w:sz w:val="22"/>
          <w:szCs w:val="22"/>
          <w:lang w:val="en-US"/>
        </w:rPr>
        <w:t xml:space="preserve"> next EAAE congress in 2027</w:t>
      </w:r>
    </w:p>
    <w:p w14:paraId="37469939" w14:textId="31761666" w:rsidR="006B58E8" w:rsidRPr="00A60549" w:rsidRDefault="006B58E8" w:rsidP="008D5167">
      <w:pPr>
        <w:spacing w:after="120"/>
        <w:ind w:left="1440" w:hanging="1440"/>
        <w:jc w:val="both"/>
        <w:rPr>
          <w:sz w:val="22"/>
          <w:szCs w:val="22"/>
          <w:lang w:val="en-US"/>
        </w:rPr>
      </w:pPr>
      <w:r w:rsidRPr="00A60549">
        <w:rPr>
          <w:sz w:val="22"/>
          <w:szCs w:val="22"/>
          <w:lang w:val="en-US"/>
        </w:rPr>
        <w:t>2016-</w:t>
      </w:r>
      <w:r w:rsidRPr="00A60549">
        <w:rPr>
          <w:sz w:val="22"/>
          <w:szCs w:val="22"/>
          <w:lang w:val="en-US"/>
        </w:rPr>
        <w:tab/>
      </w:r>
      <w:r w:rsidR="00E339E9" w:rsidRPr="00A60549">
        <w:rPr>
          <w:sz w:val="22"/>
          <w:szCs w:val="22"/>
          <w:lang w:val="en-US"/>
        </w:rPr>
        <w:t xml:space="preserve">Leader </w:t>
      </w:r>
      <w:r w:rsidR="00F91120" w:rsidRPr="00A60549">
        <w:rPr>
          <w:sz w:val="22"/>
          <w:szCs w:val="22"/>
          <w:lang w:val="en-US"/>
        </w:rPr>
        <w:t xml:space="preserve">of OSP (Organization, structures and </w:t>
      </w:r>
      <w:proofErr w:type="gramStart"/>
      <w:r w:rsidR="00F91120" w:rsidRPr="00A60549">
        <w:rPr>
          <w:sz w:val="22"/>
          <w:szCs w:val="22"/>
          <w:lang w:val="en-US"/>
        </w:rPr>
        <w:t>performances)  axis</w:t>
      </w:r>
      <w:proofErr w:type="gramEnd"/>
      <w:r w:rsidR="00F91120" w:rsidRPr="00A60549">
        <w:rPr>
          <w:sz w:val="22"/>
          <w:szCs w:val="22"/>
          <w:lang w:val="en-US"/>
        </w:rPr>
        <w:t xml:space="preserve"> in SMART-LERECO </w:t>
      </w:r>
      <w:r w:rsidRPr="00A60549">
        <w:rPr>
          <w:sz w:val="22"/>
          <w:szCs w:val="22"/>
          <w:lang w:val="en-US"/>
        </w:rPr>
        <w:t xml:space="preserve"> </w:t>
      </w:r>
    </w:p>
    <w:p w14:paraId="7F866C1F" w14:textId="77777777" w:rsidR="005E45D8" w:rsidRDefault="005E45D8" w:rsidP="006B58E8">
      <w:pPr>
        <w:keepNext/>
        <w:spacing w:before="113" w:after="120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</w:p>
    <w:p w14:paraId="7700A007" w14:textId="35725DD4" w:rsidR="006B58E8" w:rsidRPr="00F91120" w:rsidRDefault="00F91120" w:rsidP="006B58E8">
      <w:pPr>
        <w:keepNext/>
        <w:spacing w:before="113" w:after="120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F91120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t>Participation in research programs</w:t>
      </w:r>
    </w:p>
    <w:p w14:paraId="6E0830B7" w14:textId="77777777" w:rsidR="004C1D25" w:rsidRPr="00B36F2B" w:rsidRDefault="004C1D25" w:rsidP="008D5167">
      <w:pPr>
        <w:spacing w:after="120"/>
        <w:ind w:left="1440" w:hanging="1440"/>
        <w:jc w:val="both"/>
        <w:rPr>
          <w:sz w:val="22"/>
          <w:szCs w:val="22"/>
          <w:lang w:val="en-GB"/>
        </w:rPr>
      </w:pPr>
      <w:r w:rsidRPr="00B36F2B">
        <w:rPr>
          <w:sz w:val="22"/>
          <w:szCs w:val="22"/>
          <w:lang w:val="en-GB"/>
        </w:rPr>
        <w:t>2020-2024</w:t>
      </w:r>
      <w:r w:rsidRPr="00B36F2B">
        <w:rPr>
          <w:sz w:val="22"/>
          <w:szCs w:val="22"/>
          <w:lang w:val="en-GB"/>
        </w:rPr>
        <w:tab/>
        <w:t xml:space="preserve">H2020 </w:t>
      </w:r>
      <w:proofErr w:type="spellStart"/>
      <w:r w:rsidRPr="00B36F2B">
        <w:rPr>
          <w:sz w:val="22"/>
          <w:szCs w:val="22"/>
          <w:lang w:val="en-GB"/>
        </w:rPr>
        <w:t>BATModel</w:t>
      </w:r>
      <w:proofErr w:type="spellEnd"/>
      <w:r w:rsidRPr="00B36F2B">
        <w:rPr>
          <w:sz w:val="22"/>
          <w:szCs w:val="22"/>
          <w:lang w:val="en-GB"/>
        </w:rPr>
        <w:t xml:space="preserve"> Coordinator</w:t>
      </w:r>
    </w:p>
    <w:p w14:paraId="4B41C634" w14:textId="77777777" w:rsidR="004C1D25" w:rsidRPr="004C1D25" w:rsidRDefault="004C1D25" w:rsidP="004C1D2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  <w:lang w:val="en-GB"/>
        </w:rPr>
      </w:pPr>
      <w:r w:rsidRPr="004C1D25">
        <w:rPr>
          <w:sz w:val="22"/>
          <w:szCs w:val="22"/>
          <w:lang w:val="en-GB"/>
        </w:rPr>
        <w:t>2018-2020</w:t>
      </w:r>
      <w:r w:rsidRPr="004C1D25">
        <w:rPr>
          <w:sz w:val="22"/>
          <w:szCs w:val="22"/>
          <w:lang w:val="en-GB"/>
        </w:rPr>
        <w:tab/>
        <w:t xml:space="preserve">ANR – INNOV "Impact of innovations in the agri-food </w:t>
      </w:r>
      <w:proofErr w:type="spellStart"/>
      <w:r w:rsidRPr="004C1D25">
        <w:rPr>
          <w:sz w:val="22"/>
          <w:szCs w:val="22"/>
          <w:lang w:val="en-GB"/>
        </w:rPr>
        <w:t>setcor</w:t>
      </w:r>
      <w:proofErr w:type="spellEnd"/>
      <w:r w:rsidRPr="004C1D25">
        <w:rPr>
          <w:sz w:val="22"/>
          <w:szCs w:val="22"/>
          <w:lang w:val="en-GB"/>
        </w:rPr>
        <w:t xml:space="preserve"> on health and environment", coordinated by </w:t>
      </w:r>
      <w:r>
        <w:rPr>
          <w:sz w:val="22"/>
          <w:szCs w:val="22"/>
          <w:lang w:val="en-GB"/>
        </w:rPr>
        <w:t xml:space="preserve">V. </w:t>
      </w:r>
      <w:proofErr w:type="spellStart"/>
      <w:proofErr w:type="gramStart"/>
      <w:r>
        <w:rPr>
          <w:sz w:val="22"/>
          <w:szCs w:val="22"/>
          <w:lang w:val="en-GB"/>
        </w:rPr>
        <w:t>Réquillart</w:t>
      </w:r>
      <w:proofErr w:type="spellEnd"/>
      <w:r>
        <w:rPr>
          <w:sz w:val="22"/>
          <w:szCs w:val="22"/>
          <w:lang w:val="en-GB"/>
        </w:rPr>
        <w:t>,  INRAE</w:t>
      </w:r>
      <w:proofErr w:type="gramEnd"/>
      <w:r>
        <w:rPr>
          <w:sz w:val="22"/>
          <w:szCs w:val="22"/>
          <w:lang w:val="en-GB"/>
        </w:rPr>
        <w:t xml:space="preserve"> </w:t>
      </w:r>
      <w:r w:rsidRPr="004C1D25">
        <w:rPr>
          <w:sz w:val="22"/>
          <w:szCs w:val="22"/>
          <w:lang w:val="en-GB"/>
        </w:rPr>
        <w:t>TSE</w:t>
      </w:r>
    </w:p>
    <w:p w14:paraId="3BA7F518" w14:textId="77777777" w:rsidR="005E45D8" w:rsidRDefault="005E45D8" w:rsidP="003B10FE">
      <w:pPr>
        <w:spacing w:after="240"/>
        <w:jc w:val="both"/>
        <w:rPr>
          <w:sz w:val="22"/>
          <w:szCs w:val="22"/>
          <w:lang w:val="en-US"/>
        </w:rPr>
      </w:pPr>
    </w:p>
    <w:p w14:paraId="04223675" w14:textId="4571D93E" w:rsidR="003B10FE" w:rsidRPr="003B10FE" w:rsidRDefault="003B10FE" w:rsidP="003B10FE">
      <w:pPr>
        <w:spacing w:after="240"/>
        <w:jc w:val="both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  <w:r w:rsidRPr="003B10FE"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  <w:lastRenderedPageBreak/>
        <w:t xml:space="preserve">Editorial Work </w:t>
      </w:r>
    </w:p>
    <w:p w14:paraId="7CB3980E" w14:textId="77777777" w:rsidR="006B58E8" w:rsidRPr="003B10FE" w:rsidRDefault="003B10FE" w:rsidP="003B10FE">
      <w:pPr>
        <w:spacing w:after="240"/>
        <w:ind w:left="1418" w:hanging="1418"/>
        <w:jc w:val="both"/>
        <w:rPr>
          <w:sz w:val="22"/>
          <w:szCs w:val="22"/>
          <w:lang w:val="en-US"/>
        </w:rPr>
      </w:pPr>
      <w:r w:rsidRPr="003B10FE">
        <w:rPr>
          <w:sz w:val="22"/>
          <w:szCs w:val="22"/>
          <w:lang w:val="en-US"/>
        </w:rPr>
        <w:t xml:space="preserve">Referee </w:t>
      </w:r>
      <w:proofErr w:type="gramStart"/>
      <w:r w:rsidRPr="003B10FE">
        <w:rPr>
          <w:sz w:val="22"/>
          <w:szCs w:val="22"/>
          <w:lang w:val="en-US"/>
        </w:rPr>
        <w:t xml:space="preserve">for </w:t>
      </w:r>
      <w:r w:rsidR="006B58E8" w:rsidRPr="003B10FE">
        <w:rPr>
          <w:sz w:val="22"/>
          <w:szCs w:val="22"/>
          <w:lang w:val="en-US"/>
        </w:rPr>
        <w:t>:</w:t>
      </w:r>
      <w:proofErr w:type="gram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 w:rsidR="006B58E8" w:rsidRPr="003B10FE">
        <w:rPr>
          <w:sz w:val="22"/>
          <w:szCs w:val="22"/>
          <w:lang w:val="en-US"/>
        </w:rPr>
        <w:t>European Review of agricul</w:t>
      </w:r>
      <w:r w:rsidRPr="003B10FE">
        <w:rPr>
          <w:sz w:val="22"/>
          <w:szCs w:val="22"/>
          <w:lang w:val="en-US"/>
        </w:rPr>
        <w:t>tural economics ; Food Policy ;</w:t>
      </w:r>
      <w:r w:rsidR="006B58E8" w:rsidRPr="003B10FE">
        <w:rPr>
          <w:sz w:val="22"/>
          <w:szCs w:val="22"/>
          <w:lang w:val="en-US"/>
        </w:rPr>
        <w:t xml:space="preserve">Revue </w:t>
      </w:r>
      <w:proofErr w:type="spellStart"/>
      <w:r w:rsidR="006B58E8" w:rsidRPr="003B10FE">
        <w:rPr>
          <w:sz w:val="22"/>
          <w:szCs w:val="22"/>
          <w:lang w:val="en-US"/>
        </w:rPr>
        <w:t>d’Economie</w:t>
      </w:r>
      <w:proofErr w:type="spellEnd"/>
      <w:r w:rsidR="006B58E8" w:rsidRPr="003B10FE">
        <w:rPr>
          <w:sz w:val="22"/>
          <w:szCs w:val="22"/>
          <w:lang w:val="en-US"/>
        </w:rPr>
        <w:t xml:space="preserve"> </w:t>
      </w:r>
      <w:proofErr w:type="spellStart"/>
      <w:r w:rsidR="006B58E8" w:rsidRPr="003B10FE">
        <w:rPr>
          <w:sz w:val="22"/>
          <w:szCs w:val="22"/>
          <w:lang w:val="en-US"/>
        </w:rPr>
        <w:t>Industrielle</w:t>
      </w:r>
      <w:proofErr w:type="spellEnd"/>
      <w:r w:rsidR="006B58E8" w:rsidRPr="003B10FE">
        <w:rPr>
          <w:sz w:val="22"/>
          <w:szCs w:val="22"/>
          <w:lang w:val="en-US"/>
        </w:rPr>
        <w:t xml:space="preserve"> ; Journal of Common Market Studies ; Climate change ; Journal of Agricultural Economics ; Journal of Agricultural &amp; Environmental Ethics ; </w:t>
      </w:r>
      <w:proofErr w:type="spellStart"/>
      <w:r w:rsidR="006B58E8" w:rsidRPr="003B10FE">
        <w:rPr>
          <w:sz w:val="22"/>
          <w:szCs w:val="22"/>
          <w:lang w:val="en-US"/>
        </w:rPr>
        <w:t>Economie</w:t>
      </w:r>
      <w:proofErr w:type="spellEnd"/>
      <w:r w:rsidR="006B58E8" w:rsidRPr="003B10FE">
        <w:rPr>
          <w:sz w:val="22"/>
          <w:szCs w:val="22"/>
          <w:lang w:val="en-US"/>
        </w:rPr>
        <w:t xml:space="preserve"> </w:t>
      </w:r>
      <w:proofErr w:type="spellStart"/>
      <w:r w:rsidR="006B58E8" w:rsidRPr="003B10FE">
        <w:rPr>
          <w:sz w:val="22"/>
          <w:szCs w:val="22"/>
          <w:lang w:val="en-US"/>
        </w:rPr>
        <w:t>Rurale</w:t>
      </w:r>
      <w:proofErr w:type="spellEnd"/>
      <w:r w:rsidR="006B58E8" w:rsidRPr="003B10FE">
        <w:rPr>
          <w:sz w:val="22"/>
          <w:szCs w:val="22"/>
          <w:lang w:val="en-US"/>
        </w:rPr>
        <w:t xml:space="preserve"> ; Environmental management ; Review of Agricultural &amp; Environmental Studies ; Review of Agricultural Economics</w:t>
      </w:r>
    </w:p>
    <w:p w14:paraId="10DD454E" w14:textId="77777777" w:rsidR="00B767EA" w:rsidRDefault="003B10FE" w:rsidP="004C1D25">
      <w:pPr>
        <w:keepNext/>
        <w:spacing w:before="113" w:after="113"/>
        <w:outlineLvl w:val="1"/>
        <w:rPr>
          <w:rFonts w:ascii="Arial" w:hAnsi="Arial" w:cs="Arial"/>
          <w:b/>
          <w:sz w:val="22"/>
        </w:rPr>
      </w:pPr>
      <w:proofErr w:type="spellStart"/>
      <w:r>
        <w:rPr>
          <w:rFonts w:ascii="Arial" w:eastAsia="Lucida Sans Unicode" w:hAnsi="Arial" w:cs="Tahoma"/>
          <w:b/>
          <w:bCs/>
          <w:iCs/>
          <w:sz w:val="22"/>
          <w:szCs w:val="22"/>
        </w:rPr>
        <w:t>Recent</w:t>
      </w:r>
      <w:proofErr w:type="spellEnd"/>
      <w:r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  <w:r w:rsidR="00B767EA" w:rsidRPr="00896DEC">
        <w:rPr>
          <w:rFonts w:ascii="Arial" w:hAnsi="Arial" w:cs="Arial"/>
          <w:b/>
          <w:sz w:val="22"/>
        </w:rPr>
        <w:t xml:space="preserve">Articles </w:t>
      </w:r>
    </w:p>
    <w:p w14:paraId="255E1D13" w14:textId="77777777" w:rsidR="005E45D8" w:rsidRPr="0072626D" w:rsidRDefault="005E45D8" w:rsidP="0072626D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 w:line="276" w:lineRule="auto"/>
        <w:rPr>
          <w:szCs w:val="22"/>
        </w:rPr>
      </w:pPr>
      <w:proofErr w:type="spellStart"/>
      <w:r w:rsidRPr="0072626D">
        <w:rPr>
          <w:szCs w:val="22"/>
        </w:rPr>
        <w:t>Emlinger</w:t>
      </w:r>
      <w:proofErr w:type="spellEnd"/>
      <w:r w:rsidRPr="0072626D">
        <w:rPr>
          <w:szCs w:val="22"/>
        </w:rPr>
        <w:t xml:space="preserve"> C., Latouche K. (2026). Protection of Geographical Indications in Trade Agreements: Is it worth it? </w:t>
      </w:r>
      <w:r w:rsidRPr="0072626D">
        <w:rPr>
          <w:i/>
          <w:iCs/>
          <w:szCs w:val="22"/>
        </w:rPr>
        <w:t>Review of world economics</w:t>
      </w:r>
      <w:r w:rsidRPr="0072626D">
        <w:rPr>
          <w:szCs w:val="22"/>
        </w:rPr>
        <w:t xml:space="preserve">, forthcoming. </w:t>
      </w:r>
    </w:p>
    <w:p w14:paraId="268E1E72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</w:rPr>
      </w:pPr>
      <w:proofErr w:type="spellStart"/>
      <w:r w:rsidRPr="0072626D">
        <w:rPr>
          <w:szCs w:val="22"/>
        </w:rPr>
        <w:t>Emlinger</w:t>
      </w:r>
      <w:proofErr w:type="spellEnd"/>
      <w:r w:rsidRPr="0072626D">
        <w:rPr>
          <w:szCs w:val="22"/>
        </w:rPr>
        <w:t xml:space="preserve"> C., Latouche K. (2026) and Karine Latouche. When quality management helps agri-food firms to export. </w:t>
      </w:r>
      <w:r w:rsidRPr="0072626D">
        <w:rPr>
          <w:i/>
          <w:iCs/>
          <w:szCs w:val="22"/>
        </w:rPr>
        <w:t>Journal of Economic Behavior and Organization</w:t>
      </w:r>
      <w:r w:rsidRPr="0072626D">
        <w:rPr>
          <w:szCs w:val="22"/>
        </w:rPr>
        <w:t xml:space="preserve">, </w:t>
      </w:r>
      <w:proofErr w:type="gramStart"/>
      <w:r w:rsidRPr="0072626D">
        <w:rPr>
          <w:szCs w:val="22"/>
        </w:rPr>
        <w:t>doi:10.1016/j.jebo</w:t>
      </w:r>
      <w:proofErr w:type="gramEnd"/>
      <w:r w:rsidRPr="0072626D">
        <w:rPr>
          <w:szCs w:val="22"/>
        </w:rPr>
        <w:t xml:space="preserve">.2026.107652, </w:t>
      </w:r>
    </w:p>
    <w:p w14:paraId="3532CC43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</w:rPr>
      </w:pPr>
      <w:r w:rsidRPr="0072626D">
        <w:rPr>
          <w:szCs w:val="22"/>
        </w:rPr>
        <w:t xml:space="preserve">Traore O., Tamini L., Latouche K. (2026). Border rejections and African agricultural exports: Insights from RASFF data and robust gravity model estimation. </w:t>
      </w:r>
      <w:r w:rsidRPr="0072626D">
        <w:rPr>
          <w:i/>
          <w:iCs/>
          <w:szCs w:val="22"/>
        </w:rPr>
        <w:t>Journal of International Trade and Economic Development</w:t>
      </w:r>
      <w:r w:rsidRPr="0072626D">
        <w:rPr>
          <w:szCs w:val="22"/>
        </w:rPr>
        <w:t xml:space="preserve">, pages 1–31, </w:t>
      </w:r>
      <w:proofErr w:type="spellStart"/>
      <w:r w:rsidRPr="0072626D">
        <w:rPr>
          <w:szCs w:val="22"/>
        </w:rPr>
        <w:t>doi</w:t>
      </w:r>
      <w:proofErr w:type="spellEnd"/>
      <w:r w:rsidRPr="0072626D">
        <w:rPr>
          <w:szCs w:val="22"/>
        </w:rPr>
        <w:t>: 10.1080/09638199.2026.2669178.</w:t>
      </w:r>
    </w:p>
    <w:p w14:paraId="78D2FFCD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</w:rPr>
      </w:pPr>
      <w:proofErr w:type="spellStart"/>
      <w:r w:rsidRPr="0072626D">
        <w:rPr>
          <w:szCs w:val="22"/>
        </w:rPr>
        <w:t>Agbekponou</w:t>
      </w:r>
      <w:proofErr w:type="spellEnd"/>
      <w:r w:rsidRPr="0072626D">
        <w:rPr>
          <w:szCs w:val="22"/>
        </w:rPr>
        <w:t xml:space="preserve"> K.M., Cheptea A., Latouche K. (2025). Retailer Suppliers and Global Value Chains in the Agri-Food Sector. </w:t>
      </w:r>
      <w:r w:rsidRPr="0072626D">
        <w:rPr>
          <w:i/>
          <w:iCs/>
          <w:szCs w:val="22"/>
        </w:rPr>
        <w:t>Review of International Economics</w:t>
      </w:r>
      <w:r w:rsidRPr="0072626D">
        <w:rPr>
          <w:szCs w:val="22"/>
        </w:rPr>
        <w:t xml:space="preserve">, 33(3):657–678, </w:t>
      </w:r>
      <w:proofErr w:type="spellStart"/>
      <w:r w:rsidRPr="0072626D">
        <w:rPr>
          <w:szCs w:val="22"/>
        </w:rPr>
        <w:t>doi</w:t>
      </w:r>
      <w:proofErr w:type="spellEnd"/>
      <w:r w:rsidRPr="0072626D">
        <w:rPr>
          <w:szCs w:val="22"/>
        </w:rPr>
        <w:t>: 10.1111/roie.12802</w:t>
      </w:r>
    </w:p>
    <w:p w14:paraId="51AC5707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</w:rPr>
      </w:pPr>
      <w:r w:rsidRPr="0072626D">
        <w:rPr>
          <w:szCs w:val="22"/>
        </w:rPr>
        <w:t xml:space="preserve">Chemo </w:t>
      </w:r>
      <w:proofErr w:type="spellStart"/>
      <w:r w:rsidRPr="0072626D">
        <w:rPr>
          <w:szCs w:val="22"/>
        </w:rPr>
        <w:t>Dzukou</w:t>
      </w:r>
      <w:proofErr w:type="spellEnd"/>
      <w:r w:rsidRPr="0072626D">
        <w:rPr>
          <w:szCs w:val="22"/>
        </w:rPr>
        <w:t xml:space="preserve"> K.R., </w:t>
      </w:r>
      <w:proofErr w:type="spellStart"/>
      <w:r w:rsidRPr="0072626D">
        <w:rPr>
          <w:szCs w:val="22"/>
        </w:rPr>
        <w:t>Duvaleix</w:t>
      </w:r>
      <w:proofErr w:type="spellEnd"/>
      <w:r w:rsidRPr="0072626D">
        <w:rPr>
          <w:szCs w:val="22"/>
        </w:rPr>
        <w:t xml:space="preserve"> S., Latouche K. (2025). Product innovation and export strategy. </w:t>
      </w:r>
      <w:r w:rsidRPr="0072626D">
        <w:rPr>
          <w:i/>
          <w:iCs/>
          <w:szCs w:val="22"/>
        </w:rPr>
        <w:t>Journal of Economics and Management Strategy</w:t>
      </w:r>
      <w:r w:rsidRPr="0072626D">
        <w:rPr>
          <w:szCs w:val="22"/>
        </w:rPr>
        <w:t xml:space="preserve">, 34(1):193–221. </w:t>
      </w:r>
      <w:proofErr w:type="spellStart"/>
      <w:r w:rsidRPr="0072626D">
        <w:rPr>
          <w:szCs w:val="22"/>
        </w:rPr>
        <w:t>doi</w:t>
      </w:r>
      <w:proofErr w:type="spellEnd"/>
      <w:r w:rsidRPr="0072626D">
        <w:rPr>
          <w:szCs w:val="22"/>
        </w:rPr>
        <w:t>: 10.1111/jems.1257</w:t>
      </w:r>
    </w:p>
    <w:p w14:paraId="5B93959C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  <w:lang w:val="fr-FR"/>
        </w:rPr>
      </w:pPr>
      <w:proofErr w:type="spellStart"/>
      <w:r w:rsidRPr="0072626D">
        <w:rPr>
          <w:szCs w:val="22"/>
          <w:lang w:val="fr-FR"/>
        </w:rPr>
        <w:t>Duvaleix</w:t>
      </w:r>
      <w:proofErr w:type="spellEnd"/>
      <w:r w:rsidRPr="0072626D">
        <w:rPr>
          <w:szCs w:val="22"/>
          <w:lang w:val="fr-FR"/>
        </w:rPr>
        <w:t xml:space="preserve"> S., </w:t>
      </w:r>
      <w:proofErr w:type="spellStart"/>
      <w:r w:rsidRPr="0072626D">
        <w:rPr>
          <w:szCs w:val="22"/>
          <w:lang w:val="fr-FR"/>
        </w:rPr>
        <w:t>Emlinger</w:t>
      </w:r>
      <w:proofErr w:type="spellEnd"/>
      <w:r w:rsidRPr="0072626D">
        <w:rPr>
          <w:szCs w:val="22"/>
          <w:lang w:val="fr-FR"/>
        </w:rPr>
        <w:t xml:space="preserve"> C., </w:t>
      </w:r>
      <w:proofErr w:type="spellStart"/>
      <w:r w:rsidRPr="0072626D">
        <w:rPr>
          <w:szCs w:val="22"/>
          <w:lang w:val="fr-FR"/>
        </w:rPr>
        <w:t>Gaigné</w:t>
      </w:r>
      <w:proofErr w:type="spellEnd"/>
      <w:r w:rsidRPr="0072626D">
        <w:rPr>
          <w:szCs w:val="22"/>
          <w:lang w:val="fr-FR"/>
        </w:rPr>
        <w:t xml:space="preserve"> C., Latouche K. (2021). </w:t>
      </w:r>
      <w:r w:rsidRPr="0072626D">
        <w:rPr>
          <w:szCs w:val="22"/>
          <w:lang w:val="en-GB"/>
        </w:rPr>
        <w:t xml:space="preserve">Geographical indications and trade: Firm-level evidence from the French cheese industry. </w:t>
      </w:r>
      <w:r w:rsidRPr="0072626D">
        <w:rPr>
          <w:i/>
          <w:szCs w:val="22"/>
          <w:lang w:val="fr-FR"/>
        </w:rPr>
        <w:t>Food Policy</w:t>
      </w:r>
      <w:r w:rsidRPr="0072626D">
        <w:rPr>
          <w:szCs w:val="22"/>
          <w:lang w:val="fr-FR"/>
        </w:rPr>
        <w:t>, 102.</w:t>
      </w:r>
    </w:p>
    <w:p w14:paraId="47DF7B5B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  <w:lang w:val="fr-FR"/>
        </w:rPr>
      </w:pPr>
      <w:r w:rsidRPr="0072626D">
        <w:rPr>
          <w:szCs w:val="22"/>
          <w:lang w:val="en-GB"/>
        </w:rPr>
        <w:fldChar w:fldCharType="begin"/>
      </w:r>
      <w:r w:rsidRPr="0072626D">
        <w:rPr>
          <w:szCs w:val="22"/>
          <w:lang w:val="fr-FR"/>
        </w:rPr>
        <w:instrText xml:space="preserve"> ADDIN ZOTERO_BIBL {"uncited":[],"omitted":[],"custom":[]} CSL_BIBLIOGRAPHY </w:instrText>
      </w:r>
      <w:r w:rsidRPr="0072626D">
        <w:rPr>
          <w:szCs w:val="22"/>
          <w:lang w:val="en-GB"/>
        </w:rPr>
        <w:fldChar w:fldCharType="separate"/>
      </w:r>
      <w:proofErr w:type="spellStart"/>
      <w:r w:rsidRPr="0072626D">
        <w:rPr>
          <w:szCs w:val="22"/>
          <w:lang w:val="fr-FR"/>
        </w:rPr>
        <w:t>Gaigné</w:t>
      </w:r>
      <w:proofErr w:type="spellEnd"/>
      <w:r w:rsidRPr="0072626D">
        <w:rPr>
          <w:szCs w:val="22"/>
          <w:lang w:val="fr-FR"/>
        </w:rPr>
        <w:t xml:space="preserve"> C., Latouche K., Turolla S. (2020). Compétitivité internationale du secteur agroalimentaire français : c’est quoi le problème ? </w:t>
      </w:r>
      <w:r w:rsidRPr="0072626D">
        <w:rPr>
          <w:i/>
          <w:szCs w:val="22"/>
          <w:lang w:val="fr-FR"/>
        </w:rPr>
        <w:t>Réalités industrielles, Annales des mines</w:t>
      </w:r>
      <w:r w:rsidRPr="0072626D">
        <w:rPr>
          <w:szCs w:val="22"/>
          <w:lang w:val="fr-FR"/>
        </w:rPr>
        <w:t xml:space="preserve">, (Mai), 21-29  </w:t>
      </w:r>
    </w:p>
    <w:p w14:paraId="638C2B4C" w14:textId="77777777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  <w:lang w:val="en-GB"/>
        </w:rPr>
      </w:pPr>
      <w:r w:rsidRPr="0072626D">
        <w:rPr>
          <w:szCs w:val="22"/>
          <w:lang w:val="en-GB"/>
        </w:rPr>
        <w:fldChar w:fldCharType="end"/>
      </w:r>
      <w:r w:rsidRPr="0072626D">
        <w:rPr>
          <w:szCs w:val="22"/>
          <w:lang w:val="fr-FR"/>
        </w:rPr>
        <w:t xml:space="preserve">Cheptea A., </w:t>
      </w:r>
      <w:proofErr w:type="spellStart"/>
      <w:r w:rsidRPr="0072626D">
        <w:rPr>
          <w:szCs w:val="22"/>
          <w:lang w:val="fr-FR"/>
        </w:rPr>
        <w:t>Emlinger</w:t>
      </w:r>
      <w:proofErr w:type="spellEnd"/>
      <w:r w:rsidRPr="0072626D">
        <w:rPr>
          <w:szCs w:val="22"/>
          <w:lang w:val="fr-FR"/>
        </w:rPr>
        <w:t xml:space="preserve"> C., Latouche K (2019). </w:t>
      </w:r>
      <w:r w:rsidRPr="0072626D">
        <w:rPr>
          <w:szCs w:val="22"/>
          <w:lang w:val="en-GB"/>
        </w:rPr>
        <w:t xml:space="preserve">Exporting firms and retail internationalization: Evidence from France. </w:t>
      </w:r>
      <w:r w:rsidRPr="0072626D">
        <w:rPr>
          <w:i/>
          <w:szCs w:val="22"/>
          <w:lang w:val="en-GB"/>
        </w:rPr>
        <w:t xml:space="preserve">Journal of economics and management strategy, </w:t>
      </w:r>
      <w:r w:rsidRPr="0072626D">
        <w:rPr>
          <w:szCs w:val="22"/>
          <w:lang w:val="en-GB"/>
        </w:rPr>
        <w:t>28(3</w:t>
      </w:r>
      <w:proofErr w:type="gramStart"/>
      <w:r w:rsidRPr="0072626D">
        <w:rPr>
          <w:szCs w:val="22"/>
          <w:lang w:val="en-GB"/>
        </w:rPr>
        <w:t>) :</w:t>
      </w:r>
      <w:proofErr w:type="gramEnd"/>
      <w:r w:rsidRPr="0072626D">
        <w:rPr>
          <w:szCs w:val="22"/>
          <w:lang w:val="en-GB"/>
        </w:rPr>
        <w:t xml:space="preserve"> 561-582.</w:t>
      </w:r>
    </w:p>
    <w:p w14:paraId="1365E944" w14:textId="77777777" w:rsidR="005E45D8" w:rsidRPr="0072626D" w:rsidRDefault="005E45D8" w:rsidP="0072626D">
      <w:pPr>
        <w:pStyle w:val="PrformatHTML"/>
        <w:spacing w:after="120" w:line="276" w:lineRule="auto"/>
        <w:jc w:val="both"/>
        <w:rPr>
          <w:rFonts w:ascii="Times New Roman" w:hAnsi="Times New Roman"/>
          <w:sz w:val="22"/>
          <w:szCs w:val="22"/>
          <w:lang w:bidi="fr-FR"/>
        </w:rPr>
      </w:pPr>
      <w:proofErr w:type="spellStart"/>
      <w:r w:rsidRPr="0072626D">
        <w:rPr>
          <w:rFonts w:ascii="Times New Roman" w:hAnsi="Times New Roman"/>
          <w:sz w:val="22"/>
          <w:szCs w:val="22"/>
          <w:lang w:bidi="fr-FR"/>
        </w:rPr>
        <w:t>Gaigné</w:t>
      </w:r>
      <w:proofErr w:type="spellEnd"/>
      <w:r w:rsidRPr="0072626D">
        <w:rPr>
          <w:rFonts w:ascii="Times New Roman" w:hAnsi="Times New Roman"/>
          <w:sz w:val="22"/>
          <w:szCs w:val="22"/>
          <w:lang w:bidi="fr-FR"/>
        </w:rPr>
        <w:t xml:space="preserve"> C., Latouche K., Turolla S. (2017). </w:t>
      </w:r>
      <w:r w:rsidRPr="0072626D">
        <w:rPr>
          <w:rFonts w:ascii="Times New Roman" w:hAnsi="Times New Roman"/>
          <w:sz w:val="22"/>
          <w:szCs w:val="22"/>
          <w:lang w:val="en-US" w:bidi="fr-FR"/>
        </w:rPr>
        <w:t xml:space="preserve">Vertical ownership and trade: firm level evidence from France. </w:t>
      </w:r>
      <w:r w:rsidRPr="0072626D">
        <w:rPr>
          <w:rFonts w:ascii="Times New Roman" w:hAnsi="Times New Roman"/>
          <w:i/>
          <w:sz w:val="22"/>
          <w:szCs w:val="22"/>
          <w:lang w:bidi="fr-FR"/>
        </w:rPr>
        <w:t xml:space="preserve">American Journal of Agricultural </w:t>
      </w:r>
      <w:proofErr w:type="spellStart"/>
      <w:r w:rsidRPr="0072626D">
        <w:rPr>
          <w:rFonts w:ascii="Times New Roman" w:hAnsi="Times New Roman"/>
          <w:i/>
          <w:sz w:val="22"/>
          <w:szCs w:val="22"/>
          <w:lang w:bidi="fr-FR"/>
        </w:rPr>
        <w:t>Economics</w:t>
      </w:r>
      <w:proofErr w:type="spellEnd"/>
      <w:r w:rsidRPr="0072626D">
        <w:rPr>
          <w:rFonts w:ascii="Times New Roman" w:hAnsi="Times New Roman"/>
          <w:sz w:val="22"/>
          <w:szCs w:val="22"/>
          <w:lang w:bidi="fr-FR"/>
        </w:rPr>
        <w:t>, 100 (1): 46-72.</w:t>
      </w:r>
    </w:p>
    <w:p w14:paraId="47B28356" w14:textId="77777777" w:rsidR="005E45D8" w:rsidRPr="0072626D" w:rsidRDefault="005E45D8" w:rsidP="0072626D">
      <w:pPr>
        <w:pStyle w:val="PrformatHTML"/>
        <w:spacing w:after="120" w:line="276" w:lineRule="auto"/>
        <w:jc w:val="both"/>
        <w:rPr>
          <w:rFonts w:ascii="Times New Roman" w:hAnsi="Times New Roman"/>
          <w:sz w:val="22"/>
          <w:szCs w:val="22"/>
          <w:lang w:val="en-GB" w:bidi="fr-FR"/>
        </w:rPr>
      </w:pPr>
      <w:r w:rsidRPr="0072626D">
        <w:rPr>
          <w:rFonts w:ascii="Times New Roman" w:hAnsi="Times New Roman"/>
          <w:sz w:val="22"/>
          <w:szCs w:val="22"/>
          <w:lang w:val="en-US" w:bidi="fr-FR"/>
        </w:rPr>
        <w:t xml:space="preserve">Latouche K, Chevassus-Lozza E (2015). Retailer supply chain and market access: evidence from French agri-food firms certified with private standards. </w:t>
      </w:r>
      <w:r w:rsidRPr="0072626D">
        <w:rPr>
          <w:rFonts w:ascii="Times New Roman" w:hAnsi="Times New Roman"/>
          <w:i/>
          <w:sz w:val="22"/>
          <w:szCs w:val="22"/>
          <w:lang w:val="en-GB" w:bidi="fr-FR"/>
        </w:rPr>
        <w:t>World Economy</w:t>
      </w:r>
      <w:r w:rsidRPr="0072626D">
        <w:rPr>
          <w:rFonts w:ascii="Times New Roman" w:hAnsi="Times New Roman"/>
          <w:sz w:val="22"/>
          <w:szCs w:val="22"/>
          <w:lang w:val="en-GB" w:bidi="fr-FR"/>
        </w:rPr>
        <w:t xml:space="preserve">, </w:t>
      </w:r>
      <w:r w:rsidRPr="0072626D">
        <w:rPr>
          <w:rFonts w:ascii="Times New Roman" w:hAnsi="Times New Roman"/>
          <w:sz w:val="22"/>
          <w:szCs w:val="22"/>
        </w:rPr>
        <w:t>38(2): 1312-1334.</w:t>
      </w:r>
    </w:p>
    <w:p w14:paraId="26654579" w14:textId="77777777" w:rsidR="005E45D8" w:rsidRPr="0072626D" w:rsidRDefault="005E45D8" w:rsidP="0072626D">
      <w:pPr>
        <w:pStyle w:val="PrformatHTML"/>
        <w:spacing w:after="120" w:line="276" w:lineRule="auto"/>
        <w:jc w:val="both"/>
        <w:rPr>
          <w:rFonts w:ascii="Times New Roman" w:hAnsi="Times New Roman"/>
          <w:sz w:val="22"/>
          <w:szCs w:val="22"/>
          <w:lang w:val="en-US" w:bidi="fr-FR"/>
        </w:rPr>
      </w:pPr>
      <w:r w:rsidRPr="0072626D">
        <w:rPr>
          <w:rFonts w:ascii="Times New Roman" w:hAnsi="Times New Roman"/>
          <w:sz w:val="22"/>
          <w:szCs w:val="22"/>
          <w:lang w:val="en-US" w:bidi="fr-FR"/>
        </w:rPr>
        <w:t xml:space="preserve">Cheptea A, Latouche K, </w:t>
      </w:r>
      <w:proofErr w:type="spellStart"/>
      <w:r w:rsidRPr="0072626D">
        <w:rPr>
          <w:rFonts w:ascii="Times New Roman" w:hAnsi="Times New Roman"/>
          <w:sz w:val="22"/>
          <w:szCs w:val="22"/>
          <w:lang w:val="en-US" w:bidi="fr-FR"/>
        </w:rPr>
        <w:t>Emlinger</w:t>
      </w:r>
      <w:proofErr w:type="spellEnd"/>
      <w:r w:rsidRPr="0072626D">
        <w:rPr>
          <w:rFonts w:ascii="Times New Roman" w:hAnsi="Times New Roman"/>
          <w:sz w:val="22"/>
          <w:szCs w:val="22"/>
          <w:lang w:val="en-US" w:bidi="fr-FR"/>
        </w:rPr>
        <w:t xml:space="preserve"> C (2015). Multinational retailers and home country food exports. </w:t>
      </w:r>
      <w:r w:rsidRPr="0072626D">
        <w:rPr>
          <w:rFonts w:ascii="Times New Roman" w:hAnsi="Times New Roman"/>
          <w:i/>
          <w:sz w:val="22"/>
          <w:szCs w:val="22"/>
          <w:lang w:val="en-US" w:bidi="fr-FR"/>
        </w:rPr>
        <w:t>American Journal of Agricultural Economics</w:t>
      </w:r>
      <w:r w:rsidRPr="0072626D">
        <w:rPr>
          <w:rFonts w:ascii="Times New Roman" w:hAnsi="Times New Roman"/>
          <w:sz w:val="22"/>
          <w:szCs w:val="22"/>
          <w:lang w:val="en-US" w:bidi="fr-FR"/>
        </w:rPr>
        <w:t xml:space="preserve">, 97 (1): 159-179. </w:t>
      </w:r>
    </w:p>
    <w:p w14:paraId="1626F486" w14:textId="77777777" w:rsidR="005E45D8" w:rsidRPr="0072626D" w:rsidRDefault="005E45D8" w:rsidP="0072626D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 w:line="276" w:lineRule="auto"/>
        <w:rPr>
          <w:szCs w:val="22"/>
          <w:lang w:val="en-GB"/>
        </w:rPr>
      </w:pPr>
      <w:r w:rsidRPr="0072626D">
        <w:rPr>
          <w:szCs w:val="22"/>
        </w:rPr>
        <w:t xml:space="preserve">Le Roy C, </w:t>
      </w:r>
      <w:proofErr w:type="spellStart"/>
      <w:r w:rsidRPr="0072626D">
        <w:rPr>
          <w:szCs w:val="22"/>
        </w:rPr>
        <w:t>Harel</w:t>
      </w:r>
      <w:proofErr w:type="spellEnd"/>
      <w:r w:rsidRPr="0072626D">
        <w:rPr>
          <w:szCs w:val="22"/>
        </w:rPr>
        <w:t xml:space="preserve"> M, Latouche K, </w:t>
      </w:r>
      <w:proofErr w:type="spellStart"/>
      <w:r w:rsidRPr="0072626D">
        <w:rPr>
          <w:szCs w:val="22"/>
        </w:rPr>
        <w:t>Gaigné</w:t>
      </w:r>
      <w:proofErr w:type="spellEnd"/>
      <w:r w:rsidRPr="0072626D">
        <w:rPr>
          <w:szCs w:val="22"/>
        </w:rPr>
        <w:t xml:space="preserve"> C, Turolla S (2014). </w:t>
      </w:r>
      <w:r w:rsidRPr="0072626D">
        <w:rPr>
          <w:szCs w:val="22"/>
          <w:lang w:val="fr-FR"/>
        </w:rPr>
        <w:t xml:space="preserve">Nomenclature de produits et concordance dans le temps : procédure de correction et analyses de sensibilité. </w:t>
      </w:r>
      <w:proofErr w:type="spellStart"/>
      <w:r w:rsidRPr="0072626D">
        <w:rPr>
          <w:i/>
          <w:szCs w:val="22"/>
          <w:lang w:val="en-GB"/>
        </w:rPr>
        <w:t>Economie</w:t>
      </w:r>
      <w:proofErr w:type="spellEnd"/>
      <w:r w:rsidRPr="0072626D">
        <w:rPr>
          <w:i/>
          <w:szCs w:val="22"/>
          <w:lang w:val="en-GB"/>
        </w:rPr>
        <w:t xml:space="preserve"> </w:t>
      </w:r>
      <w:proofErr w:type="spellStart"/>
      <w:r w:rsidRPr="0072626D">
        <w:rPr>
          <w:i/>
          <w:szCs w:val="22"/>
          <w:lang w:val="en-GB"/>
        </w:rPr>
        <w:t>Rurale</w:t>
      </w:r>
      <w:proofErr w:type="spellEnd"/>
      <w:r w:rsidRPr="0072626D">
        <w:rPr>
          <w:szCs w:val="22"/>
          <w:lang w:val="en-GB"/>
        </w:rPr>
        <w:t xml:space="preserve">, (343): 87-102.    </w:t>
      </w:r>
    </w:p>
    <w:p w14:paraId="33594926" w14:textId="604AA33E" w:rsidR="005E45D8" w:rsidRPr="0072626D" w:rsidRDefault="005E45D8" w:rsidP="0072626D">
      <w:pPr>
        <w:pStyle w:val="Style1"/>
        <w:numPr>
          <w:ilvl w:val="0"/>
          <w:numId w:val="0"/>
        </w:numPr>
        <w:spacing w:after="120" w:line="276" w:lineRule="auto"/>
        <w:rPr>
          <w:szCs w:val="22"/>
        </w:rPr>
      </w:pPr>
      <w:r w:rsidRPr="0072626D">
        <w:rPr>
          <w:szCs w:val="22"/>
        </w:rPr>
        <w:t xml:space="preserve">Chevassus-Lozza E., Latouche </w:t>
      </w:r>
      <w:proofErr w:type="gramStart"/>
      <w:r w:rsidRPr="0072626D">
        <w:rPr>
          <w:szCs w:val="22"/>
        </w:rPr>
        <w:t>K..</w:t>
      </w:r>
      <w:proofErr w:type="gramEnd"/>
      <w:r w:rsidRPr="0072626D">
        <w:rPr>
          <w:szCs w:val="22"/>
        </w:rPr>
        <w:t xml:space="preserve"> (2012). Heterogeneity of firms, heterogeneity of markets and trade costs: access of French exporters to European agri-food markets. </w:t>
      </w:r>
      <w:r w:rsidRPr="0072626D">
        <w:rPr>
          <w:i/>
          <w:iCs/>
          <w:szCs w:val="22"/>
        </w:rPr>
        <w:t>European Review of Agricultural Economics</w:t>
      </w:r>
      <w:r w:rsidRPr="0072626D">
        <w:rPr>
          <w:b/>
          <w:szCs w:val="22"/>
        </w:rPr>
        <w:t xml:space="preserve"> </w:t>
      </w:r>
      <w:r w:rsidRPr="0072626D">
        <w:rPr>
          <w:b/>
          <w:szCs w:val="22"/>
        </w:rPr>
        <w:t>Outstanding ERAE Journal article award 2012</w:t>
      </w:r>
    </w:p>
    <w:p w14:paraId="51FC6CBC" w14:textId="77777777" w:rsidR="00520563" w:rsidRDefault="008D5167" w:rsidP="0052056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GB"/>
        </w:rPr>
      </w:pPr>
      <w:r w:rsidRPr="008D5167">
        <w:rPr>
          <w:rFonts w:ascii="Arial" w:eastAsia="Lucida Sans Unicode" w:hAnsi="Arial" w:cs="Tahoma"/>
          <w:b/>
          <w:bCs/>
          <w:iCs/>
          <w:sz w:val="22"/>
          <w:szCs w:val="22"/>
          <w:lang w:val="en-GB"/>
        </w:rPr>
        <w:t>Ongoing work</w:t>
      </w:r>
    </w:p>
    <w:p w14:paraId="2E8B1DA1" w14:textId="77777777" w:rsidR="005E45D8" w:rsidRPr="008F48EE" w:rsidRDefault="005E45D8" w:rsidP="0072626D">
      <w:pPr>
        <w:pStyle w:val="Contenudetableau"/>
        <w:spacing w:after="0"/>
        <w:jc w:val="both"/>
        <w:rPr>
          <w:rFonts w:ascii="Times New Roman" w:hAnsi="Times New Roman"/>
          <w:sz w:val="22"/>
          <w:szCs w:val="20"/>
          <w:lang w:val="en-US" w:eastAsia="x-none"/>
        </w:rPr>
      </w:pPr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The relationship between firms’ labor market power and export activities: Evidence from the French food processing industry avec Helena </w:t>
      </w:r>
      <w:proofErr w:type="spellStart"/>
      <w:r w:rsidRPr="008F48EE">
        <w:rPr>
          <w:rFonts w:ascii="Times New Roman" w:hAnsi="Times New Roman"/>
          <w:sz w:val="22"/>
          <w:szCs w:val="20"/>
          <w:lang w:val="en-US" w:eastAsia="x-none"/>
        </w:rPr>
        <w:t>Engemann</w:t>
      </w:r>
      <w:proofErr w:type="spellEnd"/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, </w:t>
      </w:r>
      <w:proofErr w:type="spellStart"/>
      <w:r w:rsidRPr="008F48EE">
        <w:rPr>
          <w:rFonts w:ascii="Times New Roman" w:hAnsi="Times New Roman"/>
          <w:sz w:val="22"/>
          <w:szCs w:val="20"/>
          <w:lang w:val="en-US" w:eastAsia="x-none"/>
        </w:rPr>
        <w:t>Yaghoob</w:t>
      </w:r>
      <w:proofErr w:type="spellEnd"/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 Jafari, Thomas </w:t>
      </w:r>
      <w:proofErr w:type="spellStart"/>
      <w:r w:rsidRPr="008F48EE">
        <w:rPr>
          <w:rFonts w:ascii="Times New Roman" w:hAnsi="Times New Roman"/>
          <w:sz w:val="22"/>
          <w:szCs w:val="20"/>
          <w:lang w:val="en-US" w:eastAsia="x-none"/>
        </w:rPr>
        <w:t>Heckelei</w:t>
      </w:r>
      <w:proofErr w:type="spellEnd"/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, </w:t>
      </w:r>
      <w:proofErr w:type="spellStart"/>
      <w:r w:rsidRPr="008F48EE">
        <w:rPr>
          <w:rFonts w:ascii="Times New Roman" w:hAnsi="Times New Roman"/>
          <w:sz w:val="22"/>
          <w:szCs w:val="20"/>
          <w:lang w:val="en-US" w:eastAsia="x-none"/>
        </w:rPr>
        <w:t>soumis</w:t>
      </w:r>
      <w:proofErr w:type="spellEnd"/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 à la </w:t>
      </w:r>
      <w:r w:rsidRPr="008F48EE">
        <w:rPr>
          <w:rFonts w:ascii="Times New Roman" w:hAnsi="Times New Roman"/>
          <w:i/>
          <w:iCs/>
          <w:sz w:val="22"/>
          <w:szCs w:val="20"/>
          <w:lang w:val="en-US" w:eastAsia="x-none"/>
        </w:rPr>
        <w:t>European Review of Agricultural Economics</w:t>
      </w:r>
    </w:p>
    <w:p w14:paraId="7A2D14FD" w14:textId="77777777" w:rsidR="005E45D8" w:rsidRPr="005E45D8" w:rsidRDefault="005E45D8" w:rsidP="0052056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  <w:lang w:val="en-US"/>
        </w:rPr>
      </w:pPr>
    </w:p>
    <w:sectPr w:rsidR="005E45D8" w:rsidRPr="005E45D8">
      <w:pgSz w:w="11906" w:h="16838"/>
      <w:pgMar w:top="567" w:right="1304" w:bottom="1276" w:left="1304" w:header="720" w:footer="851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884"/>
    <w:multiLevelType w:val="multilevel"/>
    <w:tmpl w:val="9A960BD8"/>
    <w:lvl w:ilvl="0">
      <w:start w:val="199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D71036"/>
    <w:multiLevelType w:val="hybridMultilevel"/>
    <w:tmpl w:val="3710A98E"/>
    <w:lvl w:ilvl="0" w:tplc="2312D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702"/>
    <w:multiLevelType w:val="hybridMultilevel"/>
    <w:tmpl w:val="B2CE03B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236632B5"/>
    <w:multiLevelType w:val="hybridMultilevel"/>
    <w:tmpl w:val="2A22B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078"/>
    <w:multiLevelType w:val="multilevel"/>
    <w:tmpl w:val="AC84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319C5"/>
    <w:multiLevelType w:val="multilevel"/>
    <w:tmpl w:val="B0C62302"/>
    <w:lvl w:ilvl="0">
      <w:start w:val="200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59670C"/>
    <w:multiLevelType w:val="hybridMultilevel"/>
    <w:tmpl w:val="D4B23C08"/>
    <w:lvl w:ilvl="0" w:tplc="7850280E">
      <w:start w:val="1"/>
      <w:numFmt w:val="decimal"/>
      <w:pStyle w:val="listepubli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4581">
    <w:abstractNumId w:val="0"/>
  </w:num>
  <w:num w:numId="2" w16cid:durableId="1633560481">
    <w:abstractNumId w:val="5"/>
  </w:num>
  <w:num w:numId="3" w16cid:durableId="2058776113">
    <w:abstractNumId w:val="1"/>
  </w:num>
  <w:num w:numId="4" w16cid:durableId="1868332050">
    <w:abstractNumId w:val="4"/>
  </w:num>
  <w:num w:numId="5" w16cid:durableId="486409410">
    <w:abstractNumId w:val="6"/>
  </w:num>
  <w:num w:numId="6" w16cid:durableId="1831366000">
    <w:abstractNumId w:val="2"/>
  </w:num>
  <w:num w:numId="7" w16cid:durableId="12257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E8"/>
    <w:rsid w:val="000066CB"/>
    <w:rsid w:val="0006152D"/>
    <w:rsid w:val="000A1CEB"/>
    <w:rsid w:val="000A2C0F"/>
    <w:rsid w:val="000B10CD"/>
    <w:rsid w:val="000D61B8"/>
    <w:rsid w:val="00127918"/>
    <w:rsid w:val="00133CE5"/>
    <w:rsid w:val="001748A5"/>
    <w:rsid w:val="001D624E"/>
    <w:rsid w:val="001F190B"/>
    <w:rsid w:val="001F606C"/>
    <w:rsid w:val="00271E69"/>
    <w:rsid w:val="002E28CA"/>
    <w:rsid w:val="003242D5"/>
    <w:rsid w:val="00335A3A"/>
    <w:rsid w:val="00342FE8"/>
    <w:rsid w:val="003756F0"/>
    <w:rsid w:val="003A3EFA"/>
    <w:rsid w:val="003A5224"/>
    <w:rsid w:val="003B10FE"/>
    <w:rsid w:val="003C4046"/>
    <w:rsid w:val="0048040E"/>
    <w:rsid w:val="00484A42"/>
    <w:rsid w:val="00491D91"/>
    <w:rsid w:val="004C1D25"/>
    <w:rsid w:val="005048CD"/>
    <w:rsid w:val="00520563"/>
    <w:rsid w:val="00526499"/>
    <w:rsid w:val="005D4B8F"/>
    <w:rsid w:val="005E2E9E"/>
    <w:rsid w:val="005E45D8"/>
    <w:rsid w:val="00642A29"/>
    <w:rsid w:val="00654983"/>
    <w:rsid w:val="00677FB6"/>
    <w:rsid w:val="006B58E8"/>
    <w:rsid w:val="006E5326"/>
    <w:rsid w:val="006E7178"/>
    <w:rsid w:val="00707EA8"/>
    <w:rsid w:val="0072626D"/>
    <w:rsid w:val="0074612A"/>
    <w:rsid w:val="007817FC"/>
    <w:rsid w:val="007B23A3"/>
    <w:rsid w:val="00866F20"/>
    <w:rsid w:val="00896DEC"/>
    <w:rsid w:val="008B6D01"/>
    <w:rsid w:val="008D5167"/>
    <w:rsid w:val="009A51B6"/>
    <w:rsid w:val="009C5C07"/>
    <w:rsid w:val="009E2AFA"/>
    <w:rsid w:val="00A0027B"/>
    <w:rsid w:val="00A60549"/>
    <w:rsid w:val="00A643A4"/>
    <w:rsid w:val="00A87EBB"/>
    <w:rsid w:val="00AC6D72"/>
    <w:rsid w:val="00B109BF"/>
    <w:rsid w:val="00B10A75"/>
    <w:rsid w:val="00B36F2B"/>
    <w:rsid w:val="00B767EA"/>
    <w:rsid w:val="00C37DA7"/>
    <w:rsid w:val="00CC6B53"/>
    <w:rsid w:val="00CE5E01"/>
    <w:rsid w:val="00D764E7"/>
    <w:rsid w:val="00D8782C"/>
    <w:rsid w:val="00E339E9"/>
    <w:rsid w:val="00E43FE9"/>
    <w:rsid w:val="00ED29B2"/>
    <w:rsid w:val="00EF0844"/>
    <w:rsid w:val="00F101F9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81BD"/>
  <w15:docId w15:val="{6E3F7E79-899E-4321-8D1D-D605DCF1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fr-FR"/>
    </w:rPr>
  </w:style>
  <w:style w:type="paragraph" w:styleId="Titre3">
    <w:name w:val="heading 3"/>
    <w:basedOn w:val="Normal"/>
    <w:next w:val="Corpsdetexte"/>
    <w:link w:val="Titre3Car"/>
    <w:qFormat/>
    <w:rsid w:val="00B767EA"/>
    <w:pPr>
      <w:keepNext/>
      <w:spacing w:before="240" w:after="120"/>
      <w:outlineLvl w:val="2"/>
    </w:pPr>
    <w:rPr>
      <w:rFonts w:ascii="Arial" w:eastAsia="Lucida Sans Unicode" w:hAnsi="Arial" w:cs="Tahoma"/>
      <w:b/>
      <w:bCs/>
      <w:i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7E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B767EA"/>
    <w:rPr>
      <w:rFonts w:ascii="Arial" w:eastAsia="Lucida Sans Unicode" w:hAnsi="Arial" w:cs="Tahoma"/>
      <w:b/>
      <w:bCs/>
      <w:i/>
      <w:sz w:val="20"/>
      <w:szCs w:val="28"/>
      <w:lang w:eastAsia="zh-CN" w:bidi="fr-FR"/>
    </w:rPr>
  </w:style>
  <w:style w:type="paragraph" w:styleId="Corpsdetexte">
    <w:name w:val="Body Text"/>
    <w:basedOn w:val="Normal"/>
    <w:link w:val="CorpsdetexteCar"/>
    <w:rsid w:val="00B767EA"/>
    <w:pPr>
      <w:jc w:val="both"/>
    </w:pPr>
    <w:rPr>
      <w:rFonts w:ascii="Arial" w:eastAsia="Times" w:hAnsi="Arial" w:cs="Times"/>
      <w:sz w:val="18"/>
    </w:rPr>
  </w:style>
  <w:style w:type="character" w:customStyle="1" w:styleId="CorpsdetexteCar">
    <w:name w:val="Corps de texte Car"/>
    <w:basedOn w:val="Policepardfaut"/>
    <w:link w:val="Corpsdetexte"/>
    <w:rsid w:val="00B767EA"/>
    <w:rPr>
      <w:rFonts w:ascii="Arial" w:eastAsia="Times" w:hAnsi="Arial" w:cs="Times"/>
      <w:sz w:val="18"/>
      <w:szCs w:val="20"/>
      <w:lang w:eastAsia="zh-CN" w:bidi="fr-FR"/>
    </w:rPr>
  </w:style>
  <w:style w:type="paragraph" w:customStyle="1" w:styleId="Contenudetableau">
    <w:name w:val="Contenu de tableau"/>
    <w:basedOn w:val="Corpsdetexte"/>
    <w:rsid w:val="00B767EA"/>
    <w:pPr>
      <w:autoSpaceDE w:val="0"/>
      <w:spacing w:after="120"/>
      <w:jc w:val="left"/>
    </w:pPr>
    <w:rPr>
      <w:rFonts w:eastAsia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B767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67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epubli">
    <w:name w:val="liste publi"/>
    <w:basedOn w:val="PrformatHTML"/>
    <w:qFormat/>
    <w:rsid w:val="00B767EA"/>
    <w:pPr>
      <w:numPr>
        <w:numId w:val="5"/>
      </w:numPr>
      <w:tabs>
        <w:tab w:val="clear" w:pos="916"/>
        <w:tab w:val="left" w:pos="284"/>
      </w:tabs>
      <w:ind w:left="0" w:firstLine="0"/>
      <w:jc w:val="both"/>
    </w:pPr>
    <w:rPr>
      <w:rFonts w:ascii="Times New Roman" w:hAnsi="Times New Roman"/>
      <w:sz w:val="22"/>
      <w:lang w:val="en-US" w:bidi="fr-FR"/>
    </w:rPr>
  </w:style>
  <w:style w:type="paragraph" w:customStyle="1" w:styleId="Style1">
    <w:name w:val="Style1"/>
    <w:basedOn w:val="listepubli"/>
    <w:link w:val="Style1Car"/>
    <w:qFormat/>
    <w:rsid w:val="00B767EA"/>
    <w:pPr>
      <w:ind w:left="360" w:hanging="360"/>
    </w:pPr>
  </w:style>
  <w:style w:type="paragraph" w:styleId="Paragraphedeliste">
    <w:name w:val="List Paragraph"/>
    <w:basedOn w:val="Normal"/>
    <w:uiPriority w:val="34"/>
    <w:qFormat/>
    <w:rsid w:val="00B767EA"/>
    <w:pPr>
      <w:ind w:left="708"/>
    </w:pPr>
  </w:style>
  <w:style w:type="character" w:customStyle="1" w:styleId="Style1Car">
    <w:name w:val="Style1 Car"/>
    <w:link w:val="Style1"/>
    <w:rsid w:val="00B767EA"/>
    <w:rPr>
      <w:rFonts w:ascii="Times New Roman" w:eastAsia="Times New Roman" w:hAnsi="Times New Roman" w:cs="Times New Roman"/>
      <w:szCs w:val="20"/>
      <w:lang w:val="en-US" w:eastAsia="x-none" w:bidi="fr-FR"/>
    </w:rPr>
  </w:style>
  <w:style w:type="character" w:styleId="Accentuation">
    <w:name w:val="Emphasis"/>
    <w:basedOn w:val="Policepardfaut"/>
    <w:uiPriority w:val="20"/>
    <w:qFormat/>
    <w:rsid w:val="00335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latouche@inra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klatouche</dc:creator>
  <cp:lastModifiedBy>Karine Latouche</cp:lastModifiedBy>
  <cp:revision>4</cp:revision>
  <dcterms:created xsi:type="dcterms:W3CDTF">2026-06-16T15:20:00Z</dcterms:created>
  <dcterms:modified xsi:type="dcterms:W3CDTF">2026-06-16T15:27:00Z</dcterms:modified>
</cp:coreProperties>
</file>